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B7A9B" w:rsidRDefault="003B7A9B" w:rsidP="00967829">
      <w:pPr>
        <w:pStyle w:val="Heading1"/>
        <w:jc w:val="center"/>
      </w:pPr>
      <w:r>
        <w:t xml:space="preserve">Elizabeth </w:t>
      </w:r>
      <w:proofErr w:type="spellStart"/>
      <w:r w:rsidR="00900106">
        <w:t>McDougle’s</w:t>
      </w:r>
      <w:proofErr w:type="spellEnd"/>
      <w:r w:rsidR="00900106">
        <w:t xml:space="preserve"> intriguing letter to</w:t>
      </w:r>
      <w:r>
        <w:t xml:space="preserve"> Arthur Phillip Esq</w:t>
      </w:r>
      <w:r w:rsidR="00900106">
        <w:t>.</w:t>
      </w:r>
    </w:p>
    <w:p w:rsidR="00EC64FF" w:rsidRDefault="00EC64FF" w:rsidP="006207F6"/>
    <w:p w:rsidR="00EC64FF" w:rsidRDefault="00EC64FF" w:rsidP="006207F6">
      <w:r w:rsidRPr="00EC64FF">
        <w:t>On the 14</w:t>
      </w:r>
      <w:r w:rsidRPr="00EC64FF">
        <w:rPr>
          <w:vertAlign w:val="superscript"/>
        </w:rPr>
        <w:t>th</w:t>
      </w:r>
      <w:r w:rsidRPr="00EC64FF">
        <w:t xml:space="preserve"> September 1796, Elizabeth McDougle</w:t>
      </w:r>
      <w:r>
        <w:t xml:space="preserve"> (McDougall)</w:t>
      </w:r>
      <w:r w:rsidR="006246CA">
        <w:t>, a convict who arrived in the colony in July 1791,</w:t>
      </w:r>
      <w:r w:rsidRPr="00EC64FF">
        <w:t xml:space="preserve"> penned a letter to Arthur Phillip.</w:t>
      </w:r>
      <w:r w:rsidR="0026465F">
        <w:rPr>
          <w:rStyle w:val="FootnoteReference"/>
        </w:rPr>
        <w:footnoteReference w:id="1"/>
      </w:r>
      <w:r w:rsidRPr="00EC64FF">
        <w:t xml:space="preserve"> There is no doubt whatsoever that the </w:t>
      </w:r>
      <w:r>
        <w:t xml:space="preserve">recipient was the Australian colony’s previous governor, for the letter is addressed to </w:t>
      </w:r>
      <w:r w:rsidR="00B977C6">
        <w:t>‘</w:t>
      </w:r>
      <w:r>
        <w:t xml:space="preserve">Arthur Phillip Esq, Late Governor of His </w:t>
      </w:r>
      <w:proofErr w:type="spellStart"/>
      <w:r>
        <w:t>Majestys</w:t>
      </w:r>
      <w:proofErr w:type="spellEnd"/>
      <w:r>
        <w:t xml:space="preserve"> Territories New South Wales.’</w:t>
      </w:r>
      <w:r w:rsidR="00DB5C9E">
        <w:rPr>
          <w:rStyle w:val="FootnoteReference"/>
        </w:rPr>
        <w:footnoteReference w:id="2"/>
      </w:r>
      <w:r>
        <w:t xml:space="preserve"> This article explores </w:t>
      </w:r>
      <w:r w:rsidR="00CA2965">
        <w:t>Elizabeth McDougall’s</w:t>
      </w:r>
      <w:r>
        <w:t xml:space="preserve"> letter and its </w:t>
      </w:r>
      <w:r w:rsidR="0026465F">
        <w:t>significance</w:t>
      </w:r>
      <w:r w:rsidR="00C722D8">
        <w:t xml:space="preserve"> in suggesting close links between </w:t>
      </w:r>
      <w:r w:rsidR="006246CA">
        <w:t xml:space="preserve">her and Arthur </w:t>
      </w:r>
      <w:r w:rsidR="00C722D8">
        <w:t>Phillip</w:t>
      </w:r>
      <w:r w:rsidR="00CA2965">
        <w:t xml:space="preserve">. </w:t>
      </w:r>
      <w:r w:rsidR="00C722D8">
        <w:t xml:space="preserve">This article </w:t>
      </w:r>
      <w:r w:rsidR="00CA2965">
        <w:t>also examines</w:t>
      </w:r>
      <w:r w:rsidR="00C722D8">
        <w:t xml:space="preserve"> the intricacies of Elizabeth’s life</w:t>
      </w:r>
      <w:r w:rsidR="00DB5C9E">
        <w:t xml:space="preserve">, reflecting on what it reveals about </w:t>
      </w:r>
      <w:r w:rsidR="004225D0">
        <w:t xml:space="preserve">the lives of </w:t>
      </w:r>
      <w:r w:rsidR="00DB5C9E">
        <w:t xml:space="preserve">the colony’s </w:t>
      </w:r>
      <w:r w:rsidR="004225D0">
        <w:t xml:space="preserve">convict and emancipist women </w:t>
      </w:r>
      <w:r w:rsidR="00DB5C9E">
        <w:t>during the earliest years of settlement.</w:t>
      </w:r>
    </w:p>
    <w:p w:rsidR="00B977C6" w:rsidRDefault="00B977C6" w:rsidP="006207F6"/>
    <w:p w:rsidR="00C722D8" w:rsidRDefault="00EC64FF" w:rsidP="00EE4BC6">
      <w:pPr>
        <w:jc w:val="center"/>
      </w:pPr>
      <w:r>
        <w:rPr>
          <w:noProof/>
        </w:rPr>
        <w:drawing>
          <wp:inline distT="0" distB="0" distL="0" distR="0" wp14:anchorId="61700DA9" wp14:editId="22C8F9DE">
            <wp:extent cx="3745554" cy="3966882"/>
            <wp:effectExtent l="0" t="0" r="1270" b="0"/>
            <wp:docPr id="18931246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124659" name="Picture 1893124659"/>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43818" cy="4070952"/>
                    </a:xfrm>
                    <a:prstGeom prst="rect">
                      <a:avLst/>
                    </a:prstGeom>
                  </pic:spPr>
                </pic:pic>
              </a:graphicData>
            </a:graphic>
          </wp:inline>
        </w:drawing>
      </w:r>
    </w:p>
    <w:p w:rsidR="00B977C6" w:rsidRPr="00B977C6" w:rsidRDefault="00C722D8" w:rsidP="00B977C6">
      <w:pPr>
        <w:pStyle w:val="Caption"/>
        <w:jc w:val="center"/>
        <w:rPr>
          <w:sz w:val="20"/>
          <w:szCs w:val="20"/>
        </w:rPr>
      </w:pPr>
      <w:r>
        <w:t xml:space="preserve">Image </w:t>
      </w:r>
      <w:fldSimple w:instr=" SEQ Image \* ARABIC ">
        <w:r w:rsidR="00DB1760">
          <w:rPr>
            <w:noProof/>
          </w:rPr>
          <w:t>1</w:t>
        </w:r>
      </w:fldSimple>
      <w:r>
        <w:t>: The address of the letter written by Elizabeth McDougall to Arthur Phillip.</w:t>
      </w:r>
      <w:r w:rsidRPr="00C722D8">
        <w:rPr>
          <w:rStyle w:val="FootnoteReference"/>
          <w:sz w:val="20"/>
          <w:szCs w:val="20"/>
        </w:rPr>
        <w:t xml:space="preserve"> </w:t>
      </w:r>
      <w:r>
        <w:rPr>
          <w:rStyle w:val="FootnoteReference"/>
          <w:sz w:val="20"/>
          <w:szCs w:val="20"/>
        </w:rPr>
        <w:footnoteReference w:id="3"/>
      </w:r>
    </w:p>
    <w:p w:rsidR="00AD3FA7" w:rsidRDefault="00E609DE" w:rsidP="006207F6">
      <w:r>
        <w:t xml:space="preserve">Elizabeth’s letter, whilst in many ways formal, nevertheless contains </w:t>
      </w:r>
      <w:r w:rsidR="00CA2965">
        <w:t>unmistakable evidence</w:t>
      </w:r>
      <w:r>
        <w:t xml:space="preserve"> of </w:t>
      </w:r>
      <w:r w:rsidR="006246CA">
        <w:t>an unusually</w:t>
      </w:r>
      <w:r>
        <w:t xml:space="preserve"> close relationship with the colony’s late governor. She addresses him as </w:t>
      </w:r>
      <w:r w:rsidR="009D1C7B">
        <w:t>‘</w:t>
      </w:r>
      <w:r>
        <w:t xml:space="preserve">Most ever </w:t>
      </w:r>
      <w:proofErr w:type="spellStart"/>
      <w:r>
        <w:t>Hon</w:t>
      </w:r>
      <w:r>
        <w:rPr>
          <w:vertAlign w:val="superscript"/>
        </w:rPr>
        <w:t>d</w:t>
      </w:r>
      <w:proofErr w:type="spellEnd"/>
      <w:r>
        <w:rPr>
          <w:vertAlign w:val="superscript"/>
        </w:rPr>
        <w:t xml:space="preserve"> </w:t>
      </w:r>
      <w:r>
        <w:t>Sir,</w:t>
      </w:r>
      <w:r w:rsidR="009D1C7B">
        <w:t>’</w:t>
      </w:r>
      <w:r>
        <w:t xml:space="preserve"> a</w:t>
      </w:r>
      <w:r w:rsidR="009D1C7B">
        <w:t xml:space="preserve"> </w:t>
      </w:r>
      <w:r>
        <w:t xml:space="preserve">salutation which precedes her extending her ‘most Dutiful Thanks for your </w:t>
      </w:r>
      <w:proofErr w:type="spellStart"/>
      <w:r>
        <w:t>Honors</w:t>
      </w:r>
      <w:proofErr w:type="spellEnd"/>
      <w:r>
        <w:t xml:space="preserve"> </w:t>
      </w:r>
      <w:proofErr w:type="spellStart"/>
      <w:r>
        <w:t>Humaine</w:t>
      </w:r>
      <w:proofErr w:type="spellEnd"/>
      <w:r>
        <w:t xml:space="preserve"> Goodness to me.’ She informs Phillip that she has ‘received Five Pounds Sterling from Captain Waterhouse which has rendered Me and my Family an Infinite Service.’ This indicates that Phillip has sent five pounds to Elizabeth via Captain</w:t>
      </w:r>
      <w:r w:rsidR="00CC2622">
        <w:t xml:space="preserve"> Henry </w:t>
      </w:r>
      <w:r>
        <w:t>Waterhouse,</w:t>
      </w:r>
      <w:r w:rsidR="00CC2622">
        <w:t xml:space="preserve"> a</w:t>
      </w:r>
      <w:r w:rsidR="0028553E">
        <w:t xml:space="preserve">n </w:t>
      </w:r>
      <w:r w:rsidR="00CC2622">
        <w:lastRenderedPageBreak/>
        <w:t>associate of Phillip</w:t>
      </w:r>
      <w:r>
        <w:t xml:space="preserve"> </w:t>
      </w:r>
      <w:r w:rsidR="00CC2622">
        <w:t xml:space="preserve">who accompanied him to the colony as midshipman aboard the vessel </w:t>
      </w:r>
      <w:r w:rsidR="00CC2622" w:rsidRPr="00CC2622">
        <w:rPr>
          <w:i/>
          <w:iCs/>
        </w:rPr>
        <w:t>Sirius</w:t>
      </w:r>
      <w:r w:rsidR="00CC2622">
        <w:t xml:space="preserve"> in 1788 and worked </w:t>
      </w:r>
      <w:r w:rsidR="0028553E">
        <w:t xml:space="preserve">closely </w:t>
      </w:r>
      <w:r w:rsidR="00CC2622">
        <w:t>with the governor until his departure from the colony in 1791.</w:t>
      </w:r>
      <w:r w:rsidR="00CC2622">
        <w:rPr>
          <w:rStyle w:val="FootnoteReference"/>
        </w:rPr>
        <w:footnoteReference w:id="4"/>
      </w:r>
      <w:r w:rsidR="00CC2622">
        <w:t xml:space="preserve"> Waterhouse</w:t>
      </w:r>
      <w:r w:rsidR="00CA2965">
        <w:t>, who would therefore have been regarded by Phillip as a close confident,</w:t>
      </w:r>
      <w:r w:rsidR="00CC2622">
        <w:t xml:space="preserve"> returned to the colony as commander of the </w:t>
      </w:r>
      <w:r w:rsidR="00CC2622" w:rsidRPr="00CC2622">
        <w:rPr>
          <w:i/>
          <w:iCs/>
        </w:rPr>
        <w:t>Reliance</w:t>
      </w:r>
      <w:r w:rsidR="00CC2622">
        <w:t xml:space="preserve"> in September 1795, bringing the </w:t>
      </w:r>
      <w:r w:rsidR="00CA2965">
        <w:t xml:space="preserve">five pounds </w:t>
      </w:r>
      <w:r w:rsidR="00CC2622">
        <w:t xml:space="preserve">to Elizabeth at that time. </w:t>
      </w:r>
    </w:p>
    <w:p w:rsidR="00662F96" w:rsidRDefault="00662F96" w:rsidP="006207F6"/>
    <w:p w:rsidR="00662F96" w:rsidRDefault="00662F96" w:rsidP="0077480B">
      <w:pPr>
        <w:jc w:val="center"/>
      </w:pPr>
      <w:r>
        <w:rPr>
          <w:noProof/>
        </w:rPr>
        <w:drawing>
          <wp:inline distT="0" distB="0" distL="0" distR="0" wp14:anchorId="5BB6470A" wp14:editId="7AD03E78">
            <wp:extent cx="4542237" cy="6461311"/>
            <wp:effectExtent l="0" t="0" r="4445" b="3175"/>
            <wp:docPr id="19653367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336742" name="Picture 1965336742"/>
                    <pic:cNvPicPr/>
                  </pic:nvPicPr>
                  <pic:blipFill>
                    <a:blip r:embed="rId8">
                      <a:extLst>
                        <a:ext uri="{28A0092B-C50C-407E-A947-70E740481C1C}">
                          <a14:useLocalDpi xmlns:a14="http://schemas.microsoft.com/office/drawing/2010/main" val="0"/>
                        </a:ext>
                      </a:extLst>
                    </a:blip>
                    <a:stretch>
                      <a:fillRect/>
                    </a:stretch>
                  </pic:blipFill>
                  <pic:spPr>
                    <a:xfrm>
                      <a:off x="0" y="0"/>
                      <a:ext cx="4627523" cy="6582629"/>
                    </a:xfrm>
                    <a:prstGeom prst="rect">
                      <a:avLst/>
                    </a:prstGeom>
                  </pic:spPr>
                </pic:pic>
              </a:graphicData>
            </a:graphic>
          </wp:inline>
        </w:drawing>
      </w:r>
    </w:p>
    <w:p w:rsidR="00662F96" w:rsidRDefault="00662F96" w:rsidP="0077480B">
      <w:pPr>
        <w:pStyle w:val="Caption"/>
        <w:jc w:val="center"/>
        <w:rPr>
          <w:sz w:val="20"/>
          <w:szCs w:val="20"/>
        </w:rPr>
      </w:pPr>
      <w:r>
        <w:t xml:space="preserve">Image </w:t>
      </w:r>
      <w:fldSimple w:instr=" SEQ Image \* ARABIC ">
        <w:r w:rsidR="00DB1760">
          <w:rPr>
            <w:noProof/>
          </w:rPr>
          <w:t>2</w:t>
        </w:r>
      </w:fldSimple>
      <w:r>
        <w:t xml:space="preserve">: Elizabeth </w:t>
      </w:r>
      <w:proofErr w:type="spellStart"/>
      <w:r>
        <w:t>McDougle's</w:t>
      </w:r>
      <w:proofErr w:type="spellEnd"/>
      <w:r>
        <w:t xml:space="preserve"> letter to Arthur Phillip, 1796.</w:t>
      </w:r>
      <w:r w:rsidRPr="00662F96">
        <w:rPr>
          <w:rStyle w:val="FootnoteReference"/>
          <w:sz w:val="20"/>
          <w:szCs w:val="20"/>
        </w:rPr>
        <w:t xml:space="preserve"> </w:t>
      </w:r>
      <w:r>
        <w:rPr>
          <w:rStyle w:val="FootnoteReference"/>
          <w:sz w:val="20"/>
          <w:szCs w:val="20"/>
        </w:rPr>
        <w:footnoteReference w:id="5"/>
      </w:r>
    </w:p>
    <w:p w:rsidR="0026465F" w:rsidRDefault="00AD3FA7" w:rsidP="006207F6">
      <w:r>
        <w:lastRenderedPageBreak/>
        <w:t xml:space="preserve">Elizabeth informs Phillip that she has two children, </w:t>
      </w:r>
      <w:r w:rsidR="00BC57E6">
        <w:t>then adds</w:t>
      </w:r>
      <w:r>
        <w:t xml:space="preserve"> that ‘the Gentlemen Whom Your Honor Desired to be my friends have Received their Countenance but never received the least of their Assistance whatsoever.’</w:t>
      </w:r>
      <w:r w:rsidR="00CC2622">
        <w:t xml:space="preserve"> </w:t>
      </w:r>
      <w:r w:rsidR="00BC57E6">
        <w:t xml:space="preserve">This </w:t>
      </w:r>
      <w:r w:rsidR="006246CA">
        <w:t>indicates</w:t>
      </w:r>
      <w:r w:rsidR="00BC57E6">
        <w:t xml:space="preserve"> that, whilst the friends that Phillip </w:t>
      </w:r>
      <w:r w:rsidR="00CA2965">
        <w:t>selected</w:t>
      </w:r>
      <w:r w:rsidR="00BC57E6">
        <w:t xml:space="preserve"> for Elizabeth have provided </w:t>
      </w:r>
      <w:r w:rsidR="00CA2965">
        <w:t xml:space="preserve">her with </w:t>
      </w:r>
      <w:r w:rsidR="00BC57E6">
        <w:t xml:space="preserve">moral support, they have not provided more practical </w:t>
      </w:r>
      <w:r w:rsidR="00CA2965">
        <w:t>means of assistance</w:t>
      </w:r>
      <w:r w:rsidR="009D1C7B">
        <w:t>.</w:t>
      </w:r>
      <w:r w:rsidR="00CA2965">
        <w:t xml:space="preserve"> </w:t>
      </w:r>
      <w:r w:rsidR="009D1C7B">
        <w:t>Elizabeth then</w:t>
      </w:r>
      <w:r w:rsidR="00BC57E6">
        <w:t xml:space="preserve"> appeal</w:t>
      </w:r>
      <w:r w:rsidR="009D1C7B">
        <w:t>s to</w:t>
      </w:r>
      <w:r w:rsidR="00BC57E6">
        <w:t xml:space="preserve"> </w:t>
      </w:r>
      <w:r w:rsidR="0028553E">
        <w:t>Phillip</w:t>
      </w:r>
      <w:r w:rsidR="009D1C7B">
        <w:t xml:space="preserve"> to</w:t>
      </w:r>
      <w:r w:rsidR="0028553E">
        <w:t xml:space="preserve"> ‘</w:t>
      </w:r>
      <w:r w:rsidR="00BC57E6">
        <w:t xml:space="preserve">please to supply me with some Little Necessaries’ which ‘Will be the means of rendering me and my Family an Infinite Service.’ This is definitely no ordinary letter between a convict woman and a man of authority. Phillip is providing </w:t>
      </w:r>
      <w:r w:rsidR="00840255">
        <w:t>assistance to</w:t>
      </w:r>
      <w:r w:rsidR="00BC57E6">
        <w:t xml:space="preserve"> Elizabeth, not only financially but through </w:t>
      </w:r>
      <w:r w:rsidR="00840255">
        <w:t>orchestrating</w:t>
      </w:r>
      <w:r w:rsidR="00CA2965">
        <w:t xml:space="preserve"> </w:t>
      </w:r>
      <w:r w:rsidR="00BC57E6">
        <w:t>the support of friends of his choosing. Further, Elizabeth is not afraid to ask Phillip for favours, in a manner very different from the formal appeals for request, relief, redress or resistance to perceived injustices through the writing of a memorial or petition.</w:t>
      </w:r>
      <w:r w:rsidR="00BC57E6">
        <w:rPr>
          <w:rStyle w:val="FootnoteReference"/>
        </w:rPr>
        <w:footnoteReference w:id="6"/>
      </w:r>
      <w:r w:rsidR="00BC57E6">
        <w:t xml:space="preserve"> </w:t>
      </w:r>
      <w:r w:rsidR="00444122">
        <w:t xml:space="preserve">Specifically, Elizabeth provides Phillip with the name of her husband, William Evans ‘and in Case it is Convenient </w:t>
      </w:r>
      <w:proofErr w:type="spellStart"/>
      <w:r w:rsidR="00444122">
        <w:t>Hond</w:t>
      </w:r>
      <w:r w:rsidR="00444122">
        <w:rPr>
          <w:vertAlign w:val="superscript"/>
        </w:rPr>
        <w:t>d</w:t>
      </w:r>
      <w:proofErr w:type="spellEnd"/>
      <w:r w:rsidR="00444122">
        <w:rPr>
          <w:vertAlign w:val="superscript"/>
        </w:rPr>
        <w:t xml:space="preserve"> </w:t>
      </w:r>
      <w:r w:rsidR="00444122">
        <w:t>Sir to render Him any service it would do Us a Deal of Good Such as to get him to be a Superintendent Or what your Honor may Please to think Proper.’</w:t>
      </w:r>
      <w:r w:rsidR="00840255">
        <w:t xml:space="preserve"> </w:t>
      </w:r>
    </w:p>
    <w:p w:rsidR="00444122" w:rsidRDefault="00444122" w:rsidP="006207F6"/>
    <w:p w:rsidR="00BD4361" w:rsidRDefault="00444122" w:rsidP="006207F6">
      <w:r>
        <w:t xml:space="preserve">Elizabeth ends her letter in the same way she commenced, formally with a hint of something more, stating </w:t>
      </w:r>
      <w:r w:rsidR="009D1C7B">
        <w:t>‘</w:t>
      </w:r>
      <w:r>
        <w:t xml:space="preserve">I Conclude with my Earnest Prayers to Almighty God for your </w:t>
      </w:r>
      <w:proofErr w:type="spellStart"/>
      <w:r>
        <w:t>Honors</w:t>
      </w:r>
      <w:proofErr w:type="spellEnd"/>
      <w:r>
        <w:t xml:space="preserve"> Welfare, as that will be always My Constant Prayers and I Remain Most Ever </w:t>
      </w:r>
      <w:proofErr w:type="spellStart"/>
      <w:r>
        <w:t>Hon</w:t>
      </w:r>
      <w:r>
        <w:rPr>
          <w:vertAlign w:val="superscript"/>
        </w:rPr>
        <w:t>d</w:t>
      </w:r>
      <w:proofErr w:type="spellEnd"/>
      <w:r>
        <w:rPr>
          <w:vertAlign w:val="superscript"/>
        </w:rPr>
        <w:t xml:space="preserve"> </w:t>
      </w:r>
      <w:r w:rsidR="0028553E">
        <w:t>Sir Your</w:t>
      </w:r>
      <w:r>
        <w:t xml:space="preserve"> </w:t>
      </w:r>
      <w:proofErr w:type="spellStart"/>
      <w:r>
        <w:t>Honors</w:t>
      </w:r>
      <w:proofErr w:type="spellEnd"/>
      <w:r>
        <w:t xml:space="preserve"> Most Submissive Most Obedient Humble Servant.’ </w:t>
      </w:r>
      <w:r w:rsidR="009D1C7B">
        <w:t xml:space="preserve">It is the degree of submission which is of interest here. It is not unusual for colonists to refer to a man in authority as ‘honoured sir,’ but to Elizabeth he is a ‘Most ever </w:t>
      </w:r>
      <w:proofErr w:type="spellStart"/>
      <w:r w:rsidR="009D1C7B">
        <w:t>Hon</w:t>
      </w:r>
      <w:r w:rsidR="009D1C7B">
        <w:rPr>
          <w:vertAlign w:val="superscript"/>
        </w:rPr>
        <w:t>d</w:t>
      </w:r>
      <w:proofErr w:type="spellEnd"/>
      <w:r w:rsidR="009D1C7B">
        <w:rPr>
          <w:vertAlign w:val="superscript"/>
        </w:rPr>
        <w:t xml:space="preserve"> </w:t>
      </w:r>
      <w:r w:rsidR="009D1C7B">
        <w:t xml:space="preserve">Sir’ and she a ‘Most Submissive’ and ‘Most Obedient Servant.’ Colonists also often prayed for their governor’s welfare, but for Elizabeth, those prayers are ‘constant.’ </w:t>
      </w:r>
      <w:r w:rsidR="00B65345">
        <w:t>The letter was sent via the vessel ‘</w:t>
      </w:r>
      <w:proofErr w:type="spellStart"/>
      <w:r w:rsidR="00B65345">
        <w:t>Brittania</w:t>
      </w:r>
      <w:proofErr w:type="spellEnd"/>
      <w:r w:rsidR="00B65345">
        <w:t xml:space="preserve"> [stet], </w:t>
      </w:r>
      <w:proofErr w:type="spellStart"/>
      <w:r w:rsidR="00B65345">
        <w:t>Cap</w:t>
      </w:r>
      <w:r w:rsidR="00B65345">
        <w:rPr>
          <w:vertAlign w:val="superscript"/>
        </w:rPr>
        <w:t>t</w:t>
      </w:r>
      <w:proofErr w:type="spellEnd"/>
      <w:r w:rsidR="00B65345">
        <w:rPr>
          <w:vertAlign w:val="superscript"/>
        </w:rPr>
        <w:t xml:space="preserve"> </w:t>
      </w:r>
      <w:r w:rsidR="00B65345">
        <w:t>Raven’ which departed the colony in late 1796, arriving in England in June 1797.</w:t>
      </w:r>
      <w:r w:rsidR="00B65345">
        <w:rPr>
          <w:rStyle w:val="FootnoteReference"/>
        </w:rPr>
        <w:footnoteReference w:id="7"/>
      </w:r>
      <w:r w:rsidR="00CA2965">
        <w:t xml:space="preserve"> It was addressed to Phillip at </w:t>
      </w:r>
      <w:r w:rsidR="00840255">
        <w:t>‘</w:t>
      </w:r>
      <w:r w:rsidR="00CA2965">
        <w:t xml:space="preserve">The Right Hon’ble Viscount </w:t>
      </w:r>
      <w:proofErr w:type="spellStart"/>
      <w:r w:rsidR="00CA2965">
        <w:t>S</w:t>
      </w:r>
      <w:r w:rsidR="00BD4361">
        <w:t>i</w:t>
      </w:r>
      <w:r w:rsidR="00CA2965">
        <w:t>dneys</w:t>
      </w:r>
      <w:proofErr w:type="spellEnd"/>
      <w:r w:rsidR="00BD4361">
        <w:t xml:space="preserve"> [sic] Grosvenor Square.’ Phillip had departed the colony on 11 December 1792, eighteen months after Elizabeth McDougall’s arrival in the colony.</w:t>
      </w:r>
      <w:r w:rsidR="00BD4361">
        <w:rPr>
          <w:rStyle w:val="FootnoteReference"/>
        </w:rPr>
        <w:footnoteReference w:id="8"/>
      </w:r>
      <w:r w:rsidR="00BD4361">
        <w:t xml:space="preserve">  His health was failing and, after five demanding years he required medical attention to ease his ‘constant suffering.’</w:t>
      </w:r>
      <w:r w:rsidR="00BD4361" w:rsidRPr="00BD4361">
        <w:rPr>
          <w:rStyle w:val="FootnoteReference"/>
        </w:rPr>
        <w:t xml:space="preserve"> </w:t>
      </w:r>
      <w:r w:rsidR="00BD4361">
        <w:rPr>
          <w:rStyle w:val="FootnoteReference"/>
        </w:rPr>
        <w:footnoteReference w:id="9"/>
      </w:r>
      <w:r w:rsidR="00BD4361">
        <w:t xml:space="preserve"> His intention was to return to the colony, but medical advice forced his formal resignation in July 1793.</w:t>
      </w:r>
      <w:r w:rsidR="00BD4361">
        <w:rPr>
          <w:rStyle w:val="FootnoteReference"/>
        </w:rPr>
        <w:footnoteReference w:id="10"/>
      </w:r>
      <w:r w:rsidR="00BD4361">
        <w:t xml:space="preserve"> By 1796, his health recovered significantly for him to resume active naval duty.</w:t>
      </w:r>
      <w:r w:rsidR="00BD4361">
        <w:rPr>
          <w:rStyle w:val="FootnoteReference"/>
        </w:rPr>
        <w:footnoteReference w:id="11"/>
      </w:r>
      <w:r w:rsidR="00BD4361">
        <w:t xml:space="preserve">  </w:t>
      </w:r>
    </w:p>
    <w:p w:rsidR="0077480B" w:rsidRDefault="0077480B" w:rsidP="006207F6"/>
    <w:p w:rsidR="00AC6127" w:rsidRDefault="00BD4361" w:rsidP="006207F6">
      <w:pPr>
        <w:rPr>
          <w:rFonts w:cstheme="minorHAnsi"/>
          <w:color w:val="000000"/>
          <w:kern w:val="0"/>
          <w:lang w:val="en-GB"/>
        </w:rPr>
      </w:pPr>
      <w:r>
        <w:t>Michael Flynn’s article</w:t>
      </w:r>
      <w:r w:rsidR="009E7231">
        <w:t>s</w:t>
      </w:r>
      <w:r>
        <w:t xml:space="preserve"> </w:t>
      </w:r>
      <w:r w:rsidRPr="00FF701F">
        <w:rPr>
          <w:i/>
          <w:iCs/>
        </w:rPr>
        <w:t>The Women in Arthur Phillip’s Life</w:t>
      </w:r>
      <w:r w:rsidR="009E7231">
        <w:rPr>
          <w:i/>
          <w:iCs/>
        </w:rPr>
        <w:t xml:space="preserve"> </w:t>
      </w:r>
      <w:r w:rsidR="009E7231" w:rsidRPr="009E7231">
        <w:t>and</w:t>
      </w:r>
      <w:r w:rsidR="009E7231">
        <w:rPr>
          <w:i/>
          <w:iCs/>
        </w:rPr>
        <w:t xml:space="preserve"> A Diminutive Enigma,</w:t>
      </w:r>
      <w:r w:rsidR="00FF701F">
        <w:t xml:space="preserve"> explore in some detail </w:t>
      </w:r>
      <w:r w:rsidR="005015CB">
        <w:t xml:space="preserve">Arthur Phillip’s </w:t>
      </w:r>
      <w:r w:rsidR="00FF701F">
        <w:t xml:space="preserve">relationships with his two wives and suggest one possible colonial </w:t>
      </w:r>
      <w:r w:rsidR="006246CA">
        <w:t>liaison</w:t>
      </w:r>
      <w:r w:rsidR="00FF701F">
        <w:t>.</w:t>
      </w:r>
      <w:r w:rsidR="00FF701F">
        <w:rPr>
          <w:rStyle w:val="FootnoteReference"/>
        </w:rPr>
        <w:footnoteReference w:id="12"/>
      </w:r>
      <w:r w:rsidR="00FF701F">
        <w:t xml:space="preserve"> </w:t>
      </w:r>
      <w:r w:rsidR="009446F8">
        <w:t>Neither article</w:t>
      </w:r>
      <w:r w:rsidR="00FF701F">
        <w:t xml:space="preserve"> makes </w:t>
      </w:r>
      <w:r w:rsidR="009446F8">
        <w:t>any</w:t>
      </w:r>
      <w:r w:rsidR="00FF701F">
        <w:t xml:space="preserve"> mention of Elizabeth McDougall, although </w:t>
      </w:r>
      <w:r w:rsidR="006246CA">
        <w:t xml:space="preserve">interestingly, </w:t>
      </w:r>
      <w:r w:rsidR="00FF701F">
        <w:t xml:space="preserve">Flynn does make reference to her letter in his biography </w:t>
      </w:r>
      <w:r w:rsidR="00FF701F">
        <w:lastRenderedPageBreak/>
        <w:t xml:space="preserve">on </w:t>
      </w:r>
      <w:r w:rsidR="005015CB">
        <w:t>Elizabeth’s husband, William Evans.</w:t>
      </w:r>
      <w:r w:rsidR="005015CB">
        <w:rPr>
          <w:rStyle w:val="FootnoteReference"/>
        </w:rPr>
        <w:footnoteReference w:id="13"/>
      </w:r>
      <w:r w:rsidR="005015CB">
        <w:t xml:space="preserve"> </w:t>
      </w:r>
      <w:r w:rsidR="006246CA">
        <w:t>Phillip married his first wife, Margaret</w:t>
      </w:r>
      <w:r w:rsidR="004C5EC8">
        <w:t xml:space="preserve"> </w:t>
      </w:r>
      <w:proofErr w:type="spellStart"/>
      <w:r w:rsidR="004C5EC8">
        <w:t>Charlott</w:t>
      </w:r>
      <w:proofErr w:type="spellEnd"/>
      <w:r w:rsidR="006246CA">
        <w:t xml:space="preserve"> Tibbott, in London on 19 July 1763.</w:t>
      </w:r>
      <w:r w:rsidR="009D1C7B">
        <w:rPr>
          <w:rStyle w:val="FootnoteReference"/>
        </w:rPr>
        <w:footnoteReference w:id="14"/>
      </w:r>
      <w:r w:rsidR="006246CA">
        <w:t xml:space="preserve">  </w:t>
      </w:r>
      <w:r w:rsidR="009E7231">
        <w:t xml:space="preserve">At the time, Phillip was aged twenty-four and </w:t>
      </w:r>
      <w:r w:rsidR="00AC6127">
        <w:t>Margaret</w:t>
      </w:r>
      <w:r w:rsidR="004C5EC8">
        <w:t xml:space="preserve"> </w:t>
      </w:r>
      <w:proofErr w:type="spellStart"/>
      <w:r w:rsidR="004C5EC8">
        <w:t>Charlott</w:t>
      </w:r>
      <w:proofErr w:type="spellEnd"/>
      <w:r w:rsidR="009E7231">
        <w:t>,</w:t>
      </w:r>
      <w:r w:rsidR="00AC6127">
        <w:t xml:space="preserve"> a widow</w:t>
      </w:r>
      <w:r w:rsidR="009E7231">
        <w:t>, was forty-two.</w:t>
      </w:r>
      <w:r w:rsidR="004C5EC8">
        <w:rPr>
          <w:rStyle w:val="FootnoteReference"/>
        </w:rPr>
        <w:footnoteReference w:id="15"/>
      </w:r>
      <w:r w:rsidR="009446F8">
        <w:t xml:space="preserve"> </w:t>
      </w:r>
      <w:r w:rsidR="00D3469E">
        <w:rPr>
          <w:iCs/>
        </w:rPr>
        <w:t>In</w:t>
      </w:r>
      <w:r w:rsidR="00D3469E" w:rsidRPr="00D3469E">
        <w:rPr>
          <w:iCs/>
        </w:rPr>
        <w:t xml:space="preserve"> 1769,</w:t>
      </w:r>
      <w:r w:rsidR="00D3469E">
        <w:rPr>
          <w:i/>
        </w:rPr>
        <w:t xml:space="preserve"> </w:t>
      </w:r>
      <w:r w:rsidR="00D3469E">
        <w:t>a</w:t>
      </w:r>
      <w:r w:rsidR="008A716A">
        <w:t>fter six years, legal deeds of separation</w:t>
      </w:r>
      <w:r w:rsidR="00D3469E">
        <w:t xml:space="preserve"> effectively ended the relationship</w:t>
      </w:r>
      <w:r w:rsidR="008A716A">
        <w:t xml:space="preserve">, </w:t>
      </w:r>
      <w:r w:rsidR="00D3469E">
        <w:t>although</w:t>
      </w:r>
      <w:r w:rsidR="008A716A">
        <w:t xml:space="preserve"> the couple </w:t>
      </w:r>
      <w:r w:rsidR="005015CB">
        <w:t xml:space="preserve">remained </w:t>
      </w:r>
      <w:r w:rsidR="008A716A">
        <w:t>legally married</w:t>
      </w:r>
      <w:r w:rsidR="004C5EC8">
        <w:t xml:space="preserve"> until Margaret</w:t>
      </w:r>
      <w:r w:rsidR="005015CB">
        <w:t xml:space="preserve"> </w:t>
      </w:r>
      <w:proofErr w:type="spellStart"/>
      <w:r w:rsidR="005015CB">
        <w:t>Charlott’s</w:t>
      </w:r>
      <w:proofErr w:type="spellEnd"/>
      <w:r w:rsidR="004C5EC8">
        <w:t xml:space="preserve"> death in August 1792</w:t>
      </w:r>
      <w:r w:rsidR="008A716A">
        <w:t>.</w:t>
      </w:r>
      <w:r w:rsidR="004C5EC8">
        <w:rPr>
          <w:rStyle w:val="FootnoteReference"/>
        </w:rPr>
        <w:footnoteReference w:id="16"/>
      </w:r>
      <w:r w:rsidR="004C5EC8" w:rsidRPr="004C5EC8">
        <w:rPr>
          <w:rFonts w:ascii="Helvetica" w:hAnsi="Helvetica" w:cs="Helvetica"/>
          <w:color w:val="000000"/>
          <w:kern w:val="0"/>
          <w:lang w:val="en-GB"/>
        </w:rPr>
        <w:t xml:space="preserve"> </w:t>
      </w:r>
      <w:r w:rsidR="003068C3">
        <w:rPr>
          <w:rFonts w:cstheme="minorHAnsi"/>
          <w:color w:val="000000"/>
          <w:kern w:val="0"/>
          <w:lang w:val="en-GB"/>
        </w:rPr>
        <w:t>On May 8</w:t>
      </w:r>
      <w:r w:rsidR="003068C3" w:rsidRPr="003068C3">
        <w:rPr>
          <w:rFonts w:cstheme="minorHAnsi"/>
          <w:color w:val="000000"/>
          <w:kern w:val="0"/>
          <w:vertAlign w:val="superscript"/>
          <w:lang w:val="en-GB"/>
        </w:rPr>
        <w:t>th</w:t>
      </w:r>
      <w:r w:rsidR="003068C3">
        <w:rPr>
          <w:rFonts w:cstheme="minorHAnsi"/>
          <w:color w:val="000000"/>
          <w:kern w:val="0"/>
          <w:lang w:val="en-GB"/>
        </w:rPr>
        <w:t xml:space="preserve"> 1794</w:t>
      </w:r>
      <w:r w:rsidR="005015CB">
        <w:rPr>
          <w:rFonts w:cstheme="minorHAnsi"/>
          <w:color w:val="000000"/>
          <w:kern w:val="0"/>
          <w:lang w:val="en-GB"/>
        </w:rPr>
        <w:t>,</w:t>
      </w:r>
      <w:r w:rsidR="003068C3">
        <w:rPr>
          <w:rFonts w:cstheme="minorHAnsi"/>
          <w:color w:val="000000"/>
          <w:kern w:val="0"/>
          <w:lang w:val="en-GB"/>
        </w:rPr>
        <w:t xml:space="preserve"> Phillip, </w:t>
      </w:r>
      <w:r w:rsidR="00E82023">
        <w:rPr>
          <w:rFonts w:cstheme="minorHAnsi"/>
          <w:color w:val="000000"/>
          <w:kern w:val="0"/>
          <w:lang w:val="en-GB"/>
        </w:rPr>
        <w:t>a fifty-five year old</w:t>
      </w:r>
      <w:r w:rsidR="003068C3">
        <w:rPr>
          <w:rFonts w:cstheme="minorHAnsi"/>
          <w:color w:val="000000"/>
          <w:kern w:val="0"/>
          <w:lang w:val="en-GB"/>
        </w:rPr>
        <w:t xml:space="preserve"> widower</w:t>
      </w:r>
      <w:r w:rsidR="005015CB">
        <w:rPr>
          <w:rFonts w:cstheme="minorHAnsi"/>
          <w:color w:val="000000"/>
          <w:kern w:val="0"/>
          <w:lang w:val="en-GB"/>
        </w:rPr>
        <w:t xml:space="preserve"> residing back in England</w:t>
      </w:r>
      <w:r w:rsidR="003068C3">
        <w:rPr>
          <w:rFonts w:cstheme="minorHAnsi"/>
          <w:color w:val="000000"/>
          <w:kern w:val="0"/>
          <w:lang w:val="en-GB"/>
        </w:rPr>
        <w:t>, married forty-three-year-old Isabelle Whitehead at St Marylebone Church of England, Westminster.</w:t>
      </w:r>
      <w:r w:rsidR="003068C3">
        <w:rPr>
          <w:rStyle w:val="FootnoteReference"/>
          <w:rFonts w:cstheme="minorHAnsi"/>
          <w:color w:val="000000"/>
          <w:kern w:val="0"/>
          <w:lang w:val="en-GB"/>
        </w:rPr>
        <w:footnoteReference w:id="17"/>
      </w:r>
      <w:r w:rsidR="00F11145">
        <w:rPr>
          <w:rFonts w:cstheme="minorHAnsi"/>
          <w:color w:val="000000"/>
          <w:kern w:val="0"/>
          <w:lang w:val="en-GB"/>
        </w:rPr>
        <w:t xml:space="preserve"> According to Flynn, this marriage appears to have been one characterised by ‘a degree of marital bickering,’ but also of ‘deep affection on Phillip’s part.’</w:t>
      </w:r>
      <w:r w:rsidR="00F11145" w:rsidRPr="00F11145">
        <w:rPr>
          <w:rStyle w:val="FootnoteReference"/>
        </w:rPr>
        <w:t xml:space="preserve"> </w:t>
      </w:r>
      <w:r w:rsidR="00F11145">
        <w:rPr>
          <w:rStyle w:val="FootnoteReference"/>
        </w:rPr>
        <w:footnoteReference w:id="18"/>
      </w:r>
      <w:r w:rsidR="00F11145" w:rsidRPr="00F11145">
        <w:rPr>
          <w:rFonts w:ascii="Helvetica" w:hAnsi="Helvetica" w:cs="Helvetica"/>
          <w:color w:val="000000"/>
          <w:kern w:val="0"/>
          <w:lang w:val="en-GB"/>
        </w:rPr>
        <w:t xml:space="preserve"> </w:t>
      </w:r>
      <w:r w:rsidR="0019409E">
        <w:rPr>
          <w:rFonts w:cstheme="minorHAnsi"/>
          <w:color w:val="000000"/>
          <w:kern w:val="0"/>
          <w:lang w:val="en-GB"/>
        </w:rPr>
        <w:t>In retirement, t</w:t>
      </w:r>
      <w:r w:rsidR="0019409E" w:rsidRPr="0019409E">
        <w:rPr>
          <w:rFonts w:cstheme="minorHAnsi"/>
          <w:color w:val="000000"/>
          <w:kern w:val="0"/>
          <w:lang w:val="en-GB"/>
        </w:rPr>
        <w:t>he couple res</w:t>
      </w:r>
      <w:r w:rsidR="0019409E">
        <w:rPr>
          <w:rFonts w:cstheme="minorHAnsi"/>
          <w:color w:val="000000"/>
          <w:kern w:val="0"/>
          <w:lang w:val="en-GB"/>
        </w:rPr>
        <w:t>ided in Bath until Arthur’s death on 31 August 1814, three months after receiving a promotion to Admiral of the Blue.</w:t>
      </w:r>
      <w:r w:rsidR="0019409E">
        <w:rPr>
          <w:rStyle w:val="FootnoteReference"/>
          <w:rFonts w:cstheme="minorHAnsi"/>
          <w:color w:val="000000"/>
          <w:kern w:val="0"/>
          <w:lang w:val="en-GB"/>
        </w:rPr>
        <w:footnoteReference w:id="19"/>
      </w:r>
    </w:p>
    <w:p w:rsidR="0077480B" w:rsidRDefault="0077480B" w:rsidP="006207F6">
      <w:pPr>
        <w:rPr>
          <w:rFonts w:cstheme="minorHAnsi"/>
          <w:color w:val="000000"/>
          <w:kern w:val="0"/>
          <w:lang w:val="en-GB"/>
        </w:rPr>
      </w:pPr>
    </w:p>
    <w:p w:rsidR="005015CB" w:rsidRDefault="0077480B" w:rsidP="0077480B">
      <w:pPr>
        <w:jc w:val="center"/>
        <w:rPr>
          <w:lang w:val="en-GB"/>
        </w:rPr>
      </w:pPr>
      <w:r>
        <w:rPr>
          <w:noProof/>
        </w:rPr>
        <w:drawing>
          <wp:inline distT="0" distB="0" distL="0" distR="0" wp14:anchorId="59F9BC08" wp14:editId="5CAF72E5">
            <wp:extent cx="5659486" cy="1914939"/>
            <wp:effectExtent l="0" t="0" r="5080" b="3175"/>
            <wp:docPr id="30293290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932903" name="Picture 302932903"/>
                    <pic:cNvPicPr/>
                  </pic:nvPicPr>
                  <pic:blipFill>
                    <a:blip r:embed="rId9">
                      <a:extLst>
                        <a:ext uri="{28A0092B-C50C-407E-A947-70E740481C1C}">
                          <a14:useLocalDpi xmlns:a14="http://schemas.microsoft.com/office/drawing/2010/main" val="0"/>
                        </a:ext>
                      </a:extLst>
                    </a:blip>
                    <a:stretch>
                      <a:fillRect/>
                    </a:stretch>
                  </pic:blipFill>
                  <pic:spPr>
                    <a:xfrm>
                      <a:off x="0" y="0"/>
                      <a:ext cx="5787215" cy="1958157"/>
                    </a:xfrm>
                    <a:prstGeom prst="rect">
                      <a:avLst/>
                    </a:prstGeom>
                  </pic:spPr>
                </pic:pic>
              </a:graphicData>
            </a:graphic>
          </wp:inline>
        </w:drawing>
      </w:r>
    </w:p>
    <w:p w:rsidR="00B977C6" w:rsidRPr="00B977C6" w:rsidRDefault="0077480B" w:rsidP="00B977C6">
      <w:pPr>
        <w:pStyle w:val="Caption"/>
        <w:jc w:val="center"/>
      </w:pPr>
      <w:r>
        <w:t xml:space="preserve">Image </w:t>
      </w:r>
      <w:fldSimple w:instr=" SEQ Image \* ARABIC ">
        <w:r w:rsidR="00DB1760">
          <w:rPr>
            <w:noProof/>
          </w:rPr>
          <w:t>3</w:t>
        </w:r>
      </w:fldSimple>
      <w:r>
        <w:t>: The marriage of Arthur Phillip to Margaret Denison nee Tibbott, 1763.</w:t>
      </w:r>
      <w:r>
        <w:rPr>
          <w:rStyle w:val="FootnoteReference"/>
        </w:rPr>
        <w:footnoteReference w:id="20"/>
      </w:r>
    </w:p>
    <w:p w:rsidR="00132D13" w:rsidRDefault="0077480B" w:rsidP="006207F6">
      <w:r>
        <w:t>I</w:t>
      </w:r>
      <w:r w:rsidR="005015CB">
        <w:t>t is Deborah Brooks</w:t>
      </w:r>
      <w:r w:rsidR="00663F3A">
        <w:t xml:space="preserve"> who </w:t>
      </w:r>
      <w:r w:rsidR="00D3469E">
        <w:t>is</w:t>
      </w:r>
      <w:r w:rsidR="00663F3A">
        <w:t xml:space="preserve"> suspected of being Arthur Phillip’s colonial companion.</w:t>
      </w:r>
      <w:r w:rsidR="00663F3A">
        <w:rPr>
          <w:rStyle w:val="FootnoteReference"/>
          <w:rFonts w:cstheme="minorHAnsi"/>
        </w:rPr>
        <w:footnoteReference w:id="21"/>
      </w:r>
      <w:r w:rsidR="00663F3A">
        <w:t xml:space="preserve"> She arrived </w:t>
      </w:r>
      <w:r w:rsidR="00D3469E">
        <w:t xml:space="preserve">as a free woman </w:t>
      </w:r>
      <w:r w:rsidR="00663F3A">
        <w:t xml:space="preserve">aboard the First Fleet vessel </w:t>
      </w:r>
      <w:r w:rsidR="00663F3A" w:rsidRPr="00663F3A">
        <w:rPr>
          <w:i/>
          <w:iCs/>
        </w:rPr>
        <w:t>Sirius</w:t>
      </w:r>
      <w:r w:rsidR="00663F3A">
        <w:rPr>
          <w:i/>
          <w:iCs/>
        </w:rPr>
        <w:t xml:space="preserve">, </w:t>
      </w:r>
      <w:r w:rsidR="00663F3A">
        <w:t>the partner of boatswain</w:t>
      </w:r>
      <w:r w:rsidR="00BC5FA7">
        <w:t xml:space="preserve"> </w:t>
      </w:r>
      <w:r w:rsidR="00663F3A">
        <w:t>Thomas Brooks</w:t>
      </w:r>
      <w:r w:rsidR="004E5C5D">
        <w:t xml:space="preserve"> who had previously served with Phillip on a voyage to India.</w:t>
      </w:r>
      <w:r w:rsidR="004E5C5D">
        <w:rPr>
          <w:rStyle w:val="FootnoteReference"/>
          <w:rFonts w:cstheme="minorHAnsi"/>
        </w:rPr>
        <w:footnoteReference w:id="22"/>
      </w:r>
      <w:r w:rsidR="004E5C5D">
        <w:t xml:space="preserve"> The diary of Edward Spain, who served with both Phillip and Brooks on the Indian voyage, suggests that Brooks was appointed to that voyage by Phillip because of his ‘partiality for the woman Deborah Brooks.’</w:t>
      </w:r>
      <w:r w:rsidR="004E5C5D" w:rsidRPr="004E5C5D">
        <w:rPr>
          <w:rStyle w:val="FootnoteReference"/>
          <w:rFonts w:cstheme="minorHAnsi"/>
        </w:rPr>
        <w:t xml:space="preserve"> </w:t>
      </w:r>
      <w:r w:rsidR="004E5C5D">
        <w:rPr>
          <w:rStyle w:val="FootnoteReference"/>
          <w:rFonts w:cstheme="minorHAnsi"/>
        </w:rPr>
        <w:footnoteReference w:id="23"/>
      </w:r>
      <w:r w:rsidR="004E5C5D">
        <w:t xml:space="preserve"> </w:t>
      </w:r>
      <w:r w:rsidR="000D724B">
        <w:t>Throughout his diary,</w:t>
      </w:r>
      <w:r w:rsidR="00BC5FA7" w:rsidRPr="00BC5FA7">
        <w:t xml:space="preserve"> </w:t>
      </w:r>
      <w:r w:rsidR="000D724B">
        <w:t xml:space="preserve">Spain’s disaffection with both Phillip and Thomas Brooks is apparent, but </w:t>
      </w:r>
      <w:r w:rsidR="00E82023">
        <w:t xml:space="preserve">he </w:t>
      </w:r>
      <w:r w:rsidR="000D724B">
        <w:t>also</w:t>
      </w:r>
      <w:r w:rsidR="00E82023">
        <w:t xml:space="preserve"> reveals</w:t>
      </w:r>
      <w:r w:rsidR="000D724B">
        <w:t xml:space="preserve"> </w:t>
      </w:r>
      <w:r w:rsidR="00D3469E">
        <w:t>a degree of</w:t>
      </w:r>
      <w:r w:rsidR="000D724B">
        <w:t xml:space="preserve"> contempt for Deborah. He describes how four women were brought aboard the </w:t>
      </w:r>
      <w:r w:rsidR="000D724B">
        <w:lastRenderedPageBreak/>
        <w:t xml:space="preserve">vessel </w:t>
      </w:r>
      <w:r w:rsidR="000D724B" w:rsidRPr="000D724B">
        <w:rPr>
          <w:i/>
          <w:iCs/>
        </w:rPr>
        <w:t xml:space="preserve">Europe </w:t>
      </w:r>
      <w:r w:rsidR="000D724B">
        <w:t>in 1782 including Deborah, who Phillip had ‘a sneaking kindness for.’</w:t>
      </w:r>
      <w:r w:rsidR="000D724B">
        <w:rPr>
          <w:rStyle w:val="FootnoteReference"/>
          <w:rFonts w:cstheme="minorHAnsi"/>
        </w:rPr>
        <w:footnoteReference w:id="24"/>
      </w:r>
      <w:r w:rsidR="000D724B">
        <w:t xml:space="preserve"> </w:t>
      </w:r>
      <w:r w:rsidR="00347A75">
        <w:t>Babette Smith infers that, in order to collect the four women passengers, Phillip ‘diverted from his expected course, to the puzzlement of London officials and some grumbles among the crew.’</w:t>
      </w:r>
      <w:r w:rsidR="00347A75">
        <w:rPr>
          <w:rStyle w:val="FootnoteReference"/>
          <w:rFonts w:cstheme="minorHAnsi"/>
        </w:rPr>
        <w:footnoteReference w:id="25"/>
      </w:r>
      <w:r w:rsidR="00347A75">
        <w:t xml:space="preserve"> Whilst I can find no reference to this in Spain’s reminiscences, he does add that no one should ‘imagine that it was out of any partiality to any of them [the women] except one.’</w:t>
      </w:r>
      <w:r w:rsidR="00347A75" w:rsidRPr="00347A75">
        <w:rPr>
          <w:rStyle w:val="FootnoteReference"/>
          <w:rFonts w:cstheme="minorHAnsi"/>
        </w:rPr>
        <w:t xml:space="preserve"> </w:t>
      </w:r>
      <w:r w:rsidR="00347A75">
        <w:rPr>
          <w:rStyle w:val="FootnoteReference"/>
          <w:rFonts w:cstheme="minorHAnsi"/>
        </w:rPr>
        <w:footnoteReference w:id="26"/>
      </w:r>
      <w:r w:rsidR="00347A75">
        <w:t xml:space="preserve"> </w:t>
      </w:r>
      <w:r w:rsidR="000D724B">
        <w:t>He adds that ‘The Woman that Brooks brought with him had eloped from her husband…she it was that our noble commander had a partiality for and through her for the man [Thomas Brooks].’</w:t>
      </w:r>
      <w:r w:rsidR="000D724B" w:rsidRPr="000D724B">
        <w:rPr>
          <w:rStyle w:val="FootnoteReference"/>
          <w:rFonts w:cstheme="minorHAnsi"/>
        </w:rPr>
        <w:t xml:space="preserve"> </w:t>
      </w:r>
      <w:r w:rsidR="000D724B">
        <w:rPr>
          <w:rStyle w:val="FootnoteReference"/>
          <w:rFonts w:cstheme="minorHAnsi"/>
        </w:rPr>
        <w:footnoteReference w:id="27"/>
      </w:r>
      <w:r w:rsidR="000D724B">
        <w:t xml:space="preserve"> She was, according to Spain, a ‘fancy woman’ and ‘concubine’ who had ‘free ingress and egress in and out of the great </w:t>
      </w:r>
      <w:proofErr w:type="spellStart"/>
      <w:r w:rsidR="000D724B">
        <w:t>Cabbin</w:t>
      </w:r>
      <w:proofErr w:type="spellEnd"/>
      <w:r w:rsidR="000D724B">
        <w:t>.’</w:t>
      </w:r>
      <w:r w:rsidR="000D724B" w:rsidRPr="000D724B">
        <w:rPr>
          <w:rStyle w:val="FootnoteReference"/>
          <w:rFonts w:cstheme="minorHAnsi"/>
        </w:rPr>
        <w:t xml:space="preserve"> </w:t>
      </w:r>
      <w:r w:rsidR="000D724B">
        <w:rPr>
          <w:rStyle w:val="FootnoteReference"/>
          <w:rFonts w:cstheme="minorHAnsi"/>
        </w:rPr>
        <w:footnoteReference w:id="28"/>
      </w:r>
      <w:r w:rsidR="00347A75">
        <w:t xml:space="preserve"> </w:t>
      </w:r>
    </w:p>
    <w:p w:rsidR="007C3508" w:rsidRDefault="007C3508" w:rsidP="006207F6"/>
    <w:p w:rsidR="00DB1760" w:rsidRDefault="007C3508" w:rsidP="00DB1760">
      <w:pPr>
        <w:keepNext/>
        <w:jc w:val="center"/>
      </w:pPr>
      <w:r>
        <w:rPr>
          <w:noProof/>
        </w:rPr>
        <w:drawing>
          <wp:inline distT="0" distB="0" distL="0" distR="0">
            <wp:extent cx="3294529" cy="3755835"/>
            <wp:effectExtent l="0" t="0" r="0" b="3810"/>
            <wp:docPr id="111016559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45001" cy="3813374"/>
                    </a:xfrm>
                    <a:prstGeom prst="rect">
                      <a:avLst/>
                    </a:prstGeom>
                    <a:noFill/>
                    <a:ln>
                      <a:noFill/>
                    </a:ln>
                  </pic:spPr>
                </pic:pic>
              </a:graphicData>
            </a:graphic>
          </wp:inline>
        </w:drawing>
      </w:r>
    </w:p>
    <w:p w:rsidR="00132D13" w:rsidRDefault="00DB1760" w:rsidP="00DB1760">
      <w:pPr>
        <w:pStyle w:val="Caption"/>
        <w:jc w:val="center"/>
      </w:pPr>
      <w:r>
        <w:t xml:space="preserve">Image </w:t>
      </w:r>
      <w:fldSimple w:instr=" SEQ Image \* ARABIC ">
        <w:r>
          <w:rPr>
            <w:noProof/>
          </w:rPr>
          <w:t>4</w:t>
        </w:r>
      </w:fldSimple>
      <w:r>
        <w:t>: Captain Arthur Phillip, 1786.</w:t>
      </w:r>
      <w:r>
        <w:rPr>
          <w:rStyle w:val="FootnoteReference"/>
        </w:rPr>
        <w:footnoteReference w:id="29"/>
      </w:r>
    </w:p>
    <w:p w:rsidR="00132D13" w:rsidRDefault="00662F96" w:rsidP="006207F6">
      <w:r>
        <w:t xml:space="preserve">The insinuation here is that Deborah Brooks and Phillip formed a relationship aboard the </w:t>
      </w:r>
      <w:r w:rsidRPr="00662F96">
        <w:rPr>
          <w:i/>
          <w:iCs/>
        </w:rPr>
        <w:t>Europe</w:t>
      </w:r>
      <w:r>
        <w:t xml:space="preserve">. This, when linked to the fact that both Thomas Brooks and Deborah sailed with Phillip aboard the First Fleet, seems to imply that the relationship may have continued.  </w:t>
      </w:r>
      <w:r w:rsidR="00595CA7">
        <w:t xml:space="preserve">However, Spain’s references to Deborah as a ‘fancy woman’ and ‘concubine’ are made in the context of her being Thomas Brooks’ mistress, rather than Phillip’s, although Phillip’s ‘partiality’ to Deborah is also clearly implied. A letter believed to have been penned by Deborah was published </w:t>
      </w:r>
      <w:r w:rsidR="00595CA7">
        <w:lastRenderedPageBreak/>
        <w:t>in the Hampshire Chronicle on 29 June 1789.</w:t>
      </w:r>
      <w:r w:rsidR="00595CA7">
        <w:rPr>
          <w:rStyle w:val="FootnoteReference"/>
          <w:rFonts w:cstheme="minorHAnsi"/>
        </w:rPr>
        <w:footnoteReference w:id="30"/>
      </w:r>
      <w:r w:rsidR="00595CA7">
        <w:t xml:space="preserve"> </w:t>
      </w:r>
      <w:r w:rsidR="00674466">
        <w:t>In it, she state</w:t>
      </w:r>
      <w:r w:rsidR="000452CA">
        <w:t>d</w:t>
      </w:r>
      <w:r w:rsidR="00674466">
        <w:t xml:space="preserve"> that her husband </w:t>
      </w:r>
      <w:r w:rsidR="000452CA">
        <w:t>was</w:t>
      </w:r>
      <w:r w:rsidR="00674466">
        <w:t xml:space="preserve"> absent from the colony and ‘I am rather dull without him.’ She describes Phillip as ‘our worthy Governor,’ stating that she lives ‘near the Governor, and within call of his </w:t>
      </w:r>
      <w:proofErr w:type="spellStart"/>
      <w:r w:rsidR="00674466">
        <w:t>centinels</w:t>
      </w:r>
      <w:proofErr w:type="spellEnd"/>
      <w:r w:rsidR="00674466">
        <w:t>, so that I am perfectly safe from thieves. The only correspondence I have here is the chaplain’s wife [</w:t>
      </w:r>
      <w:r w:rsidR="00431682">
        <w:t>wife of Rev Richard Johnson], who I find to be an exceedingly agreeable lady, and who resides near me.’</w:t>
      </w:r>
      <w:r w:rsidR="00132D13">
        <w:rPr>
          <w:rStyle w:val="FootnoteReference"/>
          <w:rFonts w:cstheme="minorHAnsi"/>
        </w:rPr>
        <w:footnoteReference w:id="31"/>
      </w:r>
      <w:r w:rsidR="00431682">
        <w:t xml:space="preserve"> It was not unusual that Deborah should reside near the governor, as the settlement was small and confined, and a free woman living alone would do so in the same area as other free settlers. </w:t>
      </w:r>
      <w:r w:rsidR="00D3469E">
        <w:t xml:space="preserve">It is strange that Deborah makes no mention in her letter of social events at Government House or of ‘correspondence’ with the Governor if, indeed, she did spend time socially there. </w:t>
      </w:r>
      <w:r w:rsidR="00431682">
        <w:t xml:space="preserve">In March 1791, Thomas and Deborah Brooks departed the colony aboard the vessel </w:t>
      </w:r>
      <w:proofErr w:type="spellStart"/>
      <w:r w:rsidR="00431682" w:rsidRPr="00431682">
        <w:rPr>
          <w:i/>
          <w:iCs/>
        </w:rPr>
        <w:t>Waaksamheid</w:t>
      </w:r>
      <w:proofErr w:type="spellEnd"/>
      <w:r w:rsidR="00431682">
        <w:t>, marrying in 1792 and, according to Flynn</w:t>
      </w:r>
      <w:r w:rsidR="00132D13">
        <w:t>,</w:t>
      </w:r>
      <w:r w:rsidR="00431682">
        <w:t xml:space="preserve"> ‘lived happily until his death while on active naval service in 1802.’ </w:t>
      </w:r>
    </w:p>
    <w:p w:rsidR="00132D13" w:rsidRDefault="00132D13" w:rsidP="006207F6"/>
    <w:p w:rsidR="005015CB" w:rsidRDefault="00431682" w:rsidP="006207F6">
      <w:r>
        <w:t xml:space="preserve">Flynn questions the allegations that Deborah was ‘some kind of mistress to Phillip,’ which he believes remains unproven. </w:t>
      </w:r>
      <w:r w:rsidR="00132D13">
        <w:t>He adds that ‘as a boatswain’s wife she may have performed some household management functions for Phillip and she may have continued in this role in the colony, though living in her own household and not in Government House.’</w:t>
      </w:r>
      <w:r w:rsidR="00132D13">
        <w:rPr>
          <w:rStyle w:val="FootnoteReference"/>
          <w:rFonts w:cstheme="minorHAnsi"/>
        </w:rPr>
        <w:footnoteReference w:id="32"/>
      </w:r>
      <w:r w:rsidR="00132D13">
        <w:t xml:space="preserve"> </w:t>
      </w:r>
      <w:r>
        <w:t xml:space="preserve">William Coleman, in his review of Babette Smith’s book </w:t>
      </w:r>
      <w:r w:rsidRPr="00431682">
        <w:rPr>
          <w:i/>
          <w:iCs/>
        </w:rPr>
        <w:t>Defiant Voices</w:t>
      </w:r>
      <w:r>
        <w:t>, writes that ‘the evidence for [the contention that Arthur Phillip had a mistress in Deborah Brooks] is thin to the very verge of non-existence,’ and is plainly an attempt to ‘drag him down…as a male exploiter of females.’</w:t>
      </w:r>
      <w:r w:rsidR="00C42F7A">
        <w:rPr>
          <w:rStyle w:val="FootnoteReference"/>
          <w:rFonts w:cstheme="minorHAnsi"/>
        </w:rPr>
        <w:footnoteReference w:id="33"/>
      </w:r>
      <w:r>
        <w:t xml:space="preserve">  </w:t>
      </w:r>
      <w:r w:rsidR="00FE555E">
        <w:t>He notes that Deborah was a free woman who ‘wasted little time in returning to England,’ seemingly dismissing the matter of Arthur and Deborah having any relationship other than a friendship.</w:t>
      </w:r>
      <w:r w:rsidR="00E82023">
        <w:rPr>
          <w:rStyle w:val="FootnoteReference"/>
          <w:rFonts w:cstheme="minorHAnsi"/>
        </w:rPr>
        <w:footnoteReference w:id="34"/>
      </w:r>
    </w:p>
    <w:p w:rsidR="00FE555E" w:rsidRDefault="00FE555E" w:rsidP="006207F6"/>
    <w:p w:rsidR="000452CA" w:rsidRDefault="00FE555E" w:rsidP="006207F6">
      <w:r>
        <w:t xml:space="preserve">It is within this context of our current understanding of Arthur Phillip’s personal relationships, that we return to the significance of Elizabeth McDougall’s letter to Arthur </w:t>
      </w:r>
      <w:r w:rsidR="00E82023">
        <w:t xml:space="preserve">Phillip </w:t>
      </w:r>
      <w:r>
        <w:t>in 1796. Deborah Brooks departed the colony with her husband in March 1791 and Elizabeth McDougall arrived aboard the vessel</w:t>
      </w:r>
      <w:r w:rsidR="004628E1">
        <w:t xml:space="preserve"> </w:t>
      </w:r>
      <w:r w:rsidR="004628E1" w:rsidRPr="004628E1">
        <w:rPr>
          <w:i/>
          <w:iCs/>
        </w:rPr>
        <w:t>Mary Ann</w:t>
      </w:r>
      <w:r w:rsidR="004628E1">
        <w:t xml:space="preserve"> on July 9 1791. </w:t>
      </w:r>
      <w:r w:rsidR="007D47B4">
        <w:t>Born circa 1771, Elizabeth</w:t>
      </w:r>
      <w:r w:rsidR="004628E1">
        <w:t xml:space="preserve"> had been convicted </w:t>
      </w:r>
      <w:r w:rsidR="00E82023">
        <w:t xml:space="preserve">at the Old Bailey on 9 December 1789 </w:t>
      </w:r>
      <w:r w:rsidR="004628E1">
        <w:t>of the theft of clothing to the value of £55.10s</w:t>
      </w:r>
      <w:r w:rsidR="00E82023">
        <w:t>,</w:t>
      </w:r>
      <w:r w:rsidR="004628E1">
        <w:t xml:space="preserve"> and sentenced to transportation for seven years</w:t>
      </w:r>
      <w:r w:rsidR="007D47B4">
        <w:t>. When she arrived in the colony, it was still a</w:t>
      </w:r>
      <w:r w:rsidR="00840255">
        <w:t>n</w:t>
      </w:r>
      <w:r w:rsidR="007D47B4">
        <w:t xml:space="preserve"> </w:t>
      </w:r>
      <w:r w:rsidR="00840255">
        <w:t>infant</w:t>
      </w:r>
      <w:r w:rsidR="007D47B4">
        <w:t xml:space="preserve"> settlement</w:t>
      </w:r>
      <w:r w:rsidR="00E82023">
        <w:t>, having been</w:t>
      </w:r>
      <w:r w:rsidR="007D47B4">
        <w:t xml:space="preserve"> founded only </w:t>
      </w:r>
      <w:r w:rsidR="00AC634A">
        <w:t xml:space="preserve">three-and-a-half years earlier. My </w:t>
      </w:r>
      <w:r w:rsidR="00E82023">
        <w:t>previous</w:t>
      </w:r>
      <w:r w:rsidR="00AC634A">
        <w:t xml:space="preserve"> research indicates that Elizabeth would have found her own accommodation soon after arrival, either constructing her own primitive hut on land settled by naked possession</w:t>
      </w:r>
      <w:r w:rsidR="00587750">
        <w:t xml:space="preserve"> (squatting)</w:t>
      </w:r>
      <w:r w:rsidR="00AC634A">
        <w:t>, or sharing accommodation with others.</w:t>
      </w:r>
      <w:r w:rsidR="00AC634A">
        <w:rPr>
          <w:rStyle w:val="FootnoteReference"/>
          <w:rFonts w:cstheme="minorHAnsi"/>
        </w:rPr>
        <w:footnoteReference w:id="35"/>
      </w:r>
      <w:r w:rsidR="00AC634A">
        <w:t xml:space="preserve"> Very few women were assigned to live-in with their employers, but rather undertook </w:t>
      </w:r>
      <w:r w:rsidR="00E82023">
        <w:t xml:space="preserve">their designated </w:t>
      </w:r>
      <w:r w:rsidR="00AC634A">
        <w:t>work</w:t>
      </w:r>
      <w:r w:rsidR="00E82023">
        <w:t>,</w:t>
      </w:r>
      <w:r w:rsidR="00AC634A">
        <w:t xml:space="preserve"> then returned to their own accommodation. There is no record of Elizabeth’s employment upon arrival, but it is possible that she undertook some domestic duties for the Governor. Speculative though that supposition is, Elizabeth’s letter </w:t>
      </w:r>
      <w:r w:rsidR="00AC634A">
        <w:lastRenderedPageBreak/>
        <w:t xml:space="preserve">indicates that, without any doubt, she established a </w:t>
      </w:r>
      <w:r w:rsidR="009279DD">
        <w:t>r</w:t>
      </w:r>
      <w:r w:rsidR="00AC634A">
        <w:t>elationship with the governor</w:t>
      </w:r>
      <w:r w:rsidR="009279DD">
        <w:t xml:space="preserve"> that exceeded the accepted governor/ convict dealings</w:t>
      </w:r>
      <w:r w:rsidR="00AC634A">
        <w:t xml:space="preserve">. </w:t>
      </w:r>
      <w:r w:rsidR="00840255">
        <w:t xml:space="preserve">Given that Phillip departed the colony in December 1792, Elizabeth and Phillip can only have known each other in the colony for eighteen months. During that short time, they established a friendship sufficient for Elizabeth to </w:t>
      </w:r>
      <w:r w:rsidR="00167DD4">
        <w:t>have expectations that Phillip would</w:t>
      </w:r>
      <w:r w:rsidR="00840255">
        <w:t xml:space="preserve"> provide </w:t>
      </w:r>
      <w:r w:rsidR="00167DD4">
        <w:t xml:space="preserve">support not only financially, but by providing ‘some Little Necessaries’ and enhanced employment prospects for her partner, William Evans. </w:t>
      </w:r>
      <w:r w:rsidR="00E82023">
        <w:t>I</w:t>
      </w:r>
      <w:r w:rsidR="00167DD4">
        <w:t>t is worth noting</w:t>
      </w:r>
      <w:r w:rsidR="00E82023">
        <w:t xml:space="preserve"> that</w:t>
      </w:r>
      <w:r w:rsidR="00167DD4">
        <w:t xml:space="preserve"> </w:t>
      </w:r>
      <w:r w:rsidR="00840255">
        <w:t xml:space="preserve">Phillip </w:t>
      </w:r>
      <w:r w:rsidR="00167DD4">
        <w:t xml:space="preserve">appears to have </w:t>
      </w:r>
      <w:r w:rsidR="00840255">
        <w:t>accede</w:t>
      </w:r>
      <w:r w:rsidR="00167DD4">
        <w:t>d</w:t>
      </w:r>
      <w:r w:rsidR="00840255">
        <w:t xml:space="preserve"> willingly</w:t>
      </w:r>
      <w:r w:rsidR="00E82023">
        <w:t xml:space="preserve"> to those expectations</w:t>
      </w:r>
      <w:r w:rsidR="00840255">
        <w:t xml:space="preserve"> by sending her money. </w:t>
      </w:r>
    </w:p>
    <w:p w:rsidR="00167DD4" w:rsidRDefault="00167DD4" w:rsidP="006207F6"/>
    <w:p w:rsidR="0018705F" w:rsidRDefault="0018705F" w:rsidP="006207F6">
      <w:r>
        <w:t>By the closing months of 1792, Elizabeth was expecting her first child, a son Hugh</w:t>
      </w:r>
      <w:r w:rsidR="00FF2643">
        <w:t xml:space="preserve"> </w:t>
      </w:r>
      <w:r>
        <w:t>born</w:t>
      </w:r>
      <w:r w:rsidR="00167DD4">
        <w:t>, according to his baptism record,</w:t>
      </w:r>
      <w:r w:rsidR="00FF2643">
        <w:t xml:space="preserve"> to William Evans and Elizabeth McDougall</w:t>
      </w:r>
      <w:r>
        <w:t xml:space="preserve"> in August 1793.</w:t>
      </w:r>
      <w:r w:rsidR="001F2CCE">
        <w:rPr>
          <w:rStyle w:val="FootnoteReference"/>
        </w:rPr>
        <w:footnoteReference w:id="36"/>
      </w:r>
      <w:r>
        <w:t xml:space="preserve"> </w:t>
      </w:r>
      <w:r w:rsidR="00FF2643">
        <w:t>His baptism indicates that his parents were unmarried, as Elizabeth uses her maiden name. By 1795, at the baptism of the couple’s second child George, Elizabeth uses the surname Evans.</w:t>
      </w:r>
      <w:r w:rsidR="00CD7350" w:rsidRPr="00CD7350">
        <w:rPr>
          <w:rStyle w:val="FootnoteReference"/>
        </w:rPr>
        <w:t xml:space="preserve"> </w:t>
      </w:r>
      <w:r w:rsidR="00CD7350">
        <w:rPr>
          <w:rStyle w:val="FootnoteReference"/>
        </w:rPr>
        <w:footnoteReference w:id="37"/>
      </w:r>
      <w:r w:rsidR="00FF2643">
        <w:t xml:space="preserve"> There is, however, no record of a marriage between the couple.</w:t>
      </w:r>
      <w:r w:rsidR="00FF2643">
        <w:rPr>
          <w:rStyle w:val="FootnoteReference"/>
          <w:rFonts w:cstheme="minorHAnsi"/>
        </w:rPr>
        <w:footnoteReference w:id="38"/>
      </w:r>
      <w:r w:rsidR="00FF2643">
        <w:t xml:space="preserve"> </w:t>
      </w:r>
      <w:r w:rsidR="007829A1">
        <w:t xml:space="preserve">The entry in the 1822 Muster for Elizabeth lists her under her maiden name McDougall, having arrived on the vessel </w:t>
      </w:r>
      <w:r w:rsidR="007829A1" w:rsidRPr="007829A1">
        <w:rPr>
          <w:i/>
          <w:iCs/>
        </w:rPr>
        <w:t>Mary Ann</w:t>
      </w:r>
      <w:r w:rsidR="007829A1">
        <w:t xml:space="preserve">, free by servitude, mother of Evans. The entry for her children, Thomas aged 11, and Elizabeth aged 8, list them as the children of Elizabeth McDougal, </w:t>
      </w:r>
      <w:r w:rsidR="00167DD4">
        <w:t>although it must be noted that convict did usually appear under their name of conviction in the official musters</w:t>
      </w:r>
      <w:r w:rsidR="007829A1">
        <w:t>.</w:t>
      </w:r>
      <w:r w:rsidR="007829A1">
        <w:rPr>
          <w:rStyle w:val="FootnoteReference"/>
          <w:rFonts w:cstheme="minorHAnsi"/>
        </w:rPr>
        <w:footnoteReference w:id="39"/>
      </w:r>
      <w:r w:rsidR="007829A1">
        <w:t xml:space="preserve"> </w:t>
      </w:r>
    </w:p>
    <w:p w:rsidR="00E108FC" w:rsidRDefault="00E108FC" w:rsidP="006207F6"/>
    <w:p w:rsidR="00E108FC" w:rsidRPr="000D724B" w:rsidRDefault="00E108FC" w:rsidP="00E108FC">
      <w:pPr>
        <w:jc w:val="center"/>
      </w:pPr>
      <w:r>
        <w:rPr>
          <w:noProof/>
        </w:rPr>
        <w:drawing>
          <wp:inline distT="0" distB="0" distL="0" distR="0" wp14:anchorId="262F76F0" wp14:editId="05F298ED">
            <wp:extent cx="5482938" cy="2097741"/>
            <wp:effectExtent l="0" t="0" r="3810" b="0"/>
            <wp:docPr id="187408898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088989" name="Picture 187408898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525245" cy="2496522"/>
                    </a:xfrm>
                    <a:prstGeom prst="rect">
                      <a:avLst/>
                    </a:prstGeom>
                  </pic:spPr>
                </pic:pic>
              </a:graphicData>
            </a:graphic>
          </wp:inline>
        </w:drawing>
      </w:r>
    </w:p>
    <w:p w:rsidR="00E108FC" w:rsidRDefault="00E108FC" w:rsidP="00E108FC">
      <w:pPr>
        <w:pStyle w:val="Caption"/>
        <w:jc w:val="center"/>
        <w:rPr>
          <w:rFonts w:cstheme="minorHAnsi"/>
          <w:sz w:val="20"/>
          <w:szCs w:val="20"/>
        </w:rPr>
      </w:pPr>
      <w:r>
        <w:t xml:space="preserve">Image </w:t>
      </w:r>
      <w:fldSimple w:instr=" SEQ Image \* ARABIC ">
        <w:r>
          <w:rPr>
            <w:noProof/>
          </w:rPr>
          <w:t>5</w:t>
        </w:r>
      </w:fldSimple>
      <w:r>
        <w:t xml:space="preserve">: The marriage of Ann </w:t>
      </w:r>
      <w:proofErr w:type="spellStart"/>
      <w:r>
        <w:t>Inett</w:t>
      </w:r>
      <w:proofErr w:type="spellEnd"/>
      <w:r>
        <w:t xml:space="preserve"> to Richard John Robinson, November 1792.</w:t>
      </w:r>
      <w:r>
        <w:rPr>
          <w:rStyle w:val="FootnoteReference"/>
        </w:rPr>
        <w:footnoteReference w:id="40"/>
      </w:r>
    </w:p>
    <w:p w:rsidR="00B977C6" w:rsidRDefault="00B733E9" w:rsidP="006207F6">
      <w:r w:rsidRPr="00C34024">
        <w:t>On 18</w:t>
      </w:r>
      <w:r w:rsidRPr="00C34024">
        <w:rPr>
          <w:vertAlign w:val="superscript"/>
        </w:rPr>
        <w:t xml:space="preserve"> </w:t>
      </w:r>
      <w:r w:rsidRPr="00C34024">
        <w:t xml:space="preserve">November 1792, Elizabeth acted as witness to the marriage of Ann </w:t>
      </w:r>
      <w:proofErr w:type="spellStart"/>
      <w:r w:rsidRPr="00C34024">
        <w:t>Inett</w:t>
      </w:r>
      <w:proofErr w:type="spellEnd"/>
      <w:r w:rsidRPr="00C34024">
        <w:t xml:space="preserve"> and Richard John Robinson at St, John’s Church, Parramatta.</w:t>
      </w:r>
      <w:r w:rsidR="00E108FC">
        <w:rPr>
          <w:rStyle w:val="FootnoteReference"/>
        </w:rPr>
        <w:footnoteReference w:id="41"/>
      </w:r>
      <w:r w:rsidRPr="00C34024">
        <w:t xml:space="preserve"> She signed the register Elizabeth Dougal, an accepted contraction of her surname. Ann </w:t>
      </w:r>
      <w:proofErr w:type="spellStart"/>
      <w:r w:rsidRPr="00C34024">
        <w:t>Inett</w:t>
      </w:r>
      <w:proofErr w:type="spellEnd"/>
      <w:r w:rsidR="001707AE">
        <w:t>, a First Fleet convict,</w:t>
      </w:r>
      <w:r w:rsidRPr="00C34024">
        <w:t xml:space="preserve"> had been the housekeeper and partner </w:t>
      </w:r>
      <w:r w:rsidR="00712FA6" w:rsidRPr="00C34024">
        <w:t>of</w:t>
      </w:r>
      <w:r w:rsidRPr="00C34024">
        <w:t xml:space="preserve"> </w:t>
      </w:r>
      <w:r w:rsidR="001707AE">
        <w:t xml:space="preserve">Deputy-Governor </w:t>
      </w:r>
      <w:r w:rsidRPr="00C34024">
        <w:t xml:space="preserve">Philip </w:t>
      </w:r>
      <w:r w:rsidR="00712FA6" w:rsidRPr="00C34024">
        <w:t>Gidley</w:t>
      </w:r>
      <w:r w:rsidRPr="00C34024">
        <w:t xml:space="preserve"> King</w:t>
      </w:r>
      <w:r w:rsidR="00694EF2">
        <w:t xml:space="preserve"> on </w:t>
      </w:r>
      <w:r w:rsidR="00694EF2">
        <w:lastRenderedPageBreak/>
        <w:t xml:space="preserve">Norfolk Island </w:t>
      </w:r>
      <w:r w:rsidRPr="00C34024">
        <w:t>between 1788 and 1790</w:t>
      </w:r>
      <w:r w:rsidR="00694EF2">
        <w:t xml:space="preserve">, the couple having </w:t>
      </w:r>
      <w:r w:rsidRPr="00C34024">
        <w:t>two sons</w:t>
      </w:r>
      <w:r w:rsidR="00694EF2">
        <w:t>.</w:t>
      </w:r>
      <w:r w:rsidR="00E108FC">
        <w:rPr>
          <w:rStyle w:val="FootnoteReference"/>
        </w:rPr>
        <w:footnoteReference w:id="42"/>
      </w:r>
      <w:r w:rsidR="00694EF2">
        <w:t xml:space="preserve"> </w:t>
      </w:r>
      <w:r w:rsidR="001707AE">
        <w:t>W</w:t>
      </w:r>
      <w:r w:rsidR="00712FA6" w:rsidRPr="00C34024">
        <w:t xml:space="preserve">e </w:t>
      </w:r>
      <w:r w:rsidR="001707AE">
        <w:t>may</w:t>
      </w:r>
      <w:r w:rsidR="00712FA6" w:rsidRPr="00C34024">
        <w:t xml:space="preserve"> speculat</w:t>
      </w:r>
      <w:r w:rsidR="001707AE">
        <w:t>e</w:t>
      </w:r>
      <w:r w:rsidR="00712FA6" w:rsidRPr="00C34024">
        <w:t xml:space="preserve"> that Elizabeth</w:t>
      </w:r>
      <w:r w:rsidR="001707AE">
        <w:t>, in</w:t>
      </w:r>
      <w:r w:rsidR="00712FA6" w:rsidRPr="00C34024">
        <w:t xml:space="preserve"> serving as a witness at Ann’s marriage</w:t>
      </w:r>
      <w:r w:rsidR="001707AE">
        <w:t>,</w:t>
      </w:r>
      <w:r w:rsidR="00712FA6" w:rsidRPr="00C34024">
        <w:t xml:space="preserve"> </w:t>
      </w:r>
      <w:r w:rsidR="001707AE">
        <w:t>was her friend</w:t>
      </w:r>
      <w:r w:rsidR="00712FA6" w:rsidRPr="00C34024">
        <w:t xml:space="preserve">. </w:t>
      </w:r>
      <w:r w:rsidR="00167DD4">
        <w:t xml:space="preserve">It also emerges that Ann and Elizabeth were neighbours, and possibly were so even as early as 1792. </w:t>
      </w:r>
      <w:r w:rsidR="00E108FC">
        <w:t>We may further</w:t>
      </w:r>
      <w:r w:rsidR="00FF2643" w:rsidRPr="00C34024">
        <w:t xml:space="preserve"> speculat</w:t>
      </w:r>
      <w:r w:rsidR="001707AE">
        <w:t>e</w:t>
      </w:r>
      <w:r w:rsidR="00FF2643" w:rsidRPr="00C34024">
        <w:t xml:space="preserve"> that</w:t>
      </w:r>
      <w:r w:rsidR="00712FA6" w:rsidRPr="00C34024">
        <w:t xml:space="preserve"> </w:t>
      </w:r>
      <w:r w:rsidR="00E108FC">
        <w:t>the bond between Ann and Elizabeth</w:t>
      </w:r>
      <w:r w:rsidR="00712FA6" w:rsidRPr="00C34024">
        <w:t xml:space="preserve"> </w:t>
      </w:r>
      <w:r w:rsidR="00FF2643" w:rsidRPr="00C34024">
        <w:t xml:space="preserve">may have been </w:t>
      </w:r>
      <w:r w:rsidR="00167DD4">
        <w:t xml:space="preserve">enhanced by the fact that both were </w:t>
      </w:r>
      <w:r w:rsidR="00262116">
        <w:t xml:space="preserve">convict </w:t>
      </w:r>
      <w:r w:rsidR="00167DD4">
        <w:t xml:space="preserve">women </w:t>
      </w:r>
      <w:r w:rsidR="00E108FC">
        <w:t>who had</w:t>
      </w:r>
      <w:r w:rsidR="00167DD4">
        <w:t xml:space="preserve"> </w:t>
      </w:r>
      <w:r w:rsidR="009279DD" w:rsidRPr="00C34024">
        <w:t xml:space="preserve">established </w:t>
      </w:r>
      <w:r w:rsidR="00712FA6" w:rsidRPr="00C34024">
        <w:t>relationships with colonial men of authority</w:t>
      </w:r>
      <w:r w:rsidR="00262116">
        <w:t xml:space="preserve">, Ann with Philip </w:t>
      </w:r>
      <w:proofErr w:type="spellStart"/>
      <w:r w:rsidR="00262116">
        <w:t>Gidely</w:t>
      </w:r>
      <w:proofErr w:type="spellEnd"/>
      <w:r w:rsidR="00262116">
        <w:t xml:space="preserve"> King, and Elizabeth with Arthur Phillip</w:t>
      </w:r>
      <w:r w:rsidR="00712FA6" w:rsidRPr="00C34024">
        <w:t xml:space="preserve">. </w:t>
      </w:r>
      <w:r w:rsidR="000452CA">
        <w:t xml:space="preserve">Whilst acknowledging that </w:t>
      </w:r>
      <w:r w:rsidR="00262116">
        <w:t>we remain unaware of the extent of Elizabeth’s relationship with Phillip</w:t>
      </w:r>
      <w:r w:rsidR="00712FA6" w:rsidRPr="00C34024">
        <w:t xml:space="preserve">, </w:t>
      </w:r>
      <w:r w:rsidR="00262116">
        <w:t xml:space="preserve">her letter proves that </w:t>
      </w:r>
      <w:r w:rsidR="00E108FC">
        <w:t xml:space="preserve">she did have a relationship of some kind, be it familial, friendship or something more, </w:t>
      </w:r>
      <w:r w:rsidR="00262116">
        <w:t xml:space="preserve">and this in itself </w:t>
      </w:r>
      <w:r w:rsidR="00E108FC">
        <w:t xml:space="preserve">would have </w:t>
      </w:r>
      <w:r w:rsidR="00262116">
        <w:t>served as a link between Ann and Elizabeth.</w:t>
      </w:r>
    </w:p>
    <w:p w:rsidR="00712FA6" w:rsidRDefault="00712FA6" w:rsidP="00E108FC"/>
    <w:p w:rsidR="00254D75" w:rsidRDefault="00254D75" w:rsidP="005402F8">
      <w:pPr>
        <w:jc w:val="center"/>
      </w:pPr>
      <w:r>
        <w:rPr>
          <w:noProof/>
        </w:rPr>
        <w:drawing>
          <wp:inline distT="0" distB="0" distL="0" distR="0" wp14:anchorId="639952D2" wp14:editId="0C0B3143">
            <wp:extent cx="3288972" cy="2702845"/>
            <wp:effectExtent l="953" t="0" r="1587" b="1588"/>
            <wp:docPr id="20225619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561904" name="Picture 2022561904"/>
                    <pic:cNvPicPr/>
                  </pic:nvPicPr>
                  <pic:blipFill rotWithShape="1">
                    <a:blip r:embed="rId12" cstate="print">
                      <a:extLst>
                        <a:ext uri="{28A0092B-C50C-407E-A947-70E740481C1C}">
                          <a14:useLocalDpi xmlns:a14="http://schemas.microsoft.com/office/drawing/2010/main" val="0"/>
                        </a:ext>
                      </a:extLst>
                    </a:blip>
                    <a:srcRect l="8456" t="2346" r="6471" b="4434"/>
                    <a:stretch/>
                  </pic:blipFill>
                  <pic:spPr bwMode="auto">
                    <a:xfrm rot="5400000">
                      <a:off x="0" y="0"/>
                      <a:ext cx="3331575" cy="2737856"/>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E75F3B8" wp14:editId="3E13CEE2">
            <wp:extent cx="3273296" cy="2664159"/>
            <wp:effectExtent l="0" t="318" r="3493" b="3492"/>
            <wp:docPr id="17386610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661076" name="Picture 1738661076"/>
                    <pic:cNvPicPr/>
                  </pic:nvPicPr>
                  <pic:blipFill rotWithShape="1">
                    <a:blip r:embed="rId13" cstate="print">
                      <a:extLst>
                        <a:ext uri="{28A0092B-C50C-407E-A947-70E740481C1C}">
                          <a14:useLocalDpi xmlns:a14="http://schemas.microsoft.com/office/drawing/2010/main" val="0"/>
                        </a:ext>
                      </a:extLst>
                    </a:blip>
                    <a:srcRect l="3654" t="4645" r="15548" b="7671"/>
                    <a:stretch/>
                  </pic:blipFill>
                  <pic:spPr bwMode="auto">
                    <a:xfrm rot="5400000">
                      <a:off x="0" y="0"/>
                      <a:ext cx="3509283" cy="2856231"/>
                    </a:xfrm>
                    <a:prstGeom prst="rect">
                      <a:avLst/>
                    </a:prstGeom>
                    <a:ln>
                      <a:noFill/>
                    </a:ln>
                    <a:extLst>
                      <a:ext uri="{53640926-AAD7-44D8-BBD7-CCE9431645EC}">
                        <a14:shadowObscured xmlns:a14="http://schemas.microsoft.com/office/drawing/2010/main"/>
                      </a:ext>
                    </a:extLst>
                  </pic:spPr>
                </pic:pic>
              </a:graphicData>
            </a:graphic>
          </wp:inline>
        </w:drawing>
      </w:r>
    </w:p>
    <w:p w:rsidR="00254D75" w:rsidRPr="007829A1" w:rsidRDefault="00254D75" w:rsidP="005402F8">
      <w:pPr>
        <w:pStyle w:val="Caption"/>
        <w:jc w:val="center"/>
        <w:rPr>
          <w:shd w:val="clear" w:color="auto" w:fill="auto"/>
        </w:rPr>
      </w:pPr>
      <w:r>
        <w:t xml:space="preserve">Image </w:t>
      </w:r>
      <w:fldSimple w:instr=" SEQ Image \* ARABIC ">
        <w:r w:rsidR="00DB1760">
          <w:rPr>
            <w:noProof/>
          </w:rPr>
          <w:t>6</w:t>
        </w:r>
      </w:fldSimple>
      <w:r>
        <w:t>: Ann Robinson's memorial to Governor King, 31 December 1802.</w:t>
      </w:r>
      <w:r w:rsidRPr="00254D75">
        <w:rPr>
          <w:rStyle w:val="FootnoteReference"/>
        </w:rPr>
        <w:t xml:space="preserve"> </w:t>
      </w:r>
      <w:r>
        <w:rPr>
          <w:rStyle w:val="FootnoteReference"/>
        </w:rPr>
        <w:footnoteReference w:id="43"/>
      </w:r>
    </w:p>
    <w:p w:rsidR="00E108FC" w:rsidRDefault="00E108FC" w:rsidP="00E108FC">
      <w:r w:rsidRPr="001707AE">
        <w:t>My research into formal letters</w:t>
      </w:r>
      <w:r>
        <w:t xml:space="preserve"> (memorials)</w:t>
      </w:r>
      <w:r w:rsidRPr="001707AE">
        <w:t xml:space="preserve"> written to those in authority during the period 1788 to 1811,</w:t>
      </w:r>
      <w:r w:rsidRPr="001707AE">
        <w:rPr>
          <w:rStyle w:val="FootnoteReference"/>
        </w:rPr>
        <w:footnoteReference w:id="44"/>
      </w:r>
      <w:r w:rsidRPr="001707AE">
        <w:t xml:space="preserve"> revealed a </w:t>
      </w:r>
      <w:r>
        <w:t>memorial</w:t>
      </w:r>
      <w:r w:rsidRPr="001707AE">
        <w:t xml:space="preserve"> </w:t>
      </w:r>
      <w:r>
        <w:t>written by</w:t>
      </w:r>
      <w:r w:rsidRPr="001707AE">
        <w:t xml:space="preserve"> Ann </w:t>
      </w:r>
      <w:proofErr w:type="spellStart"/>
      <w:r w:rsidRPr="001707AE">
        <w:t>Inett</w:t>
      </w:r>
      <w:proofErr w:type="spellEnd"/>
      <w:r w:rsidRPr="001707AE">
        <w:t xml:space="preserve"> to her former partner, Philip Gidley King, in</w:t>
      </w:r>
      <w:r w:rsidR="008D404E">
        <w:t xml:space="preserve"> December</w:t>
      </w:r>
      <w:r w:rsidRPr="001707AE">
        <w:t xml:space="preserve"> 1802</w:t>
      </w:r>
      <w:r>
        <w:t>.</w:t>
      </w:r>
      <w:r>
        <w:rPr>
          <w:rStyle w:val="FootnoteReference"/>
        </w:rPr>
        <w:footnoteReference w:id="45"/>
      </w:r>
      <w:r>
        <w:t xml:space="preserve"> This was some twelve years after their relationship ended</w:t>
      </w:r>
      <w:r w:rsidRPr="001707AE">
        <w:t xml:space="preserve"> in March 1790</w:t>
      </w:r>
      <w:r>
        <w:t>,</w:t>
      </w:r>
      <w:r w:rsidRPr="001707AE">
        <w:t xml:space="preserve"> </w:t>
      </w:r>
      <w:r w:rsidR="008D404E">
        <w:t>after</w:t>
      </w:r>
      <w:r w:rsidRPr="001707AE">
        <w:t xml:space="preserve"> King returned to England on official business.</w:t>
      </w:r>
      <w:r w:rsidRPr="001707AE">
        <w:rPr>
          <w:rStyle w:val="FootnoteReference"/>
        </w:rPr>
        <w:footnoteReference w:id="46"/>
      </w:r>
      <w:r w:rsidRPr="001707AE">
        <w:t xml:space="preserve">  </w:t>
      </w:r>
      <w:r>
        <w:t>Whilst in England</w:t>
      </w:r>
      <w:r w:rsidRPr="001707AE">
        <w:t xml:space="preserve">, King married before </w:t>
      </w:r>
      <w:r>
        <w:t xml:space="preserve">once again </w:t>
      </w:r>
      <w:r w:rsidRPr="001707AE">
        <w:t xml:space="preserve">returning to Norfolk Island with his new </w:t>
      </w:r>
      <w:r>
        <w:t>wife</w:t>
      </w:r>
      <w:r w:rsidRPr="001707AE">
        <w:t xml:space="preserve">. </w:t>
      </w:r>
      <w:r>
        <w:t xml:space="preserve">Despite King’s marriage, and Ann’s 1792 marriage to </w:t>
      </w:r>
      <w:r w:rsidRPr="001707AE">
        <w:t>Robinson,</w:t>
      </w:r>
      <w:r>
        <w:t xml:space="preserve"> it is apparent from her memorial that Ann</w:t>
      </w:r>
      <w:r w:rsidRPr="001707AE">
        <w:t xml:space="preserve"> remained under </w:t>
      </w:r>
      <w:r>
        <w:t>King’s</w:t>
      </w:r>
      <w:r w:rsidRPr="001707AE">
        <w:t xml:space="preserve"> patronage and friendship during his time in the colony.</w:t>
      </w:r>
      <w:r w:rsidRPr="001707AE">
        <w:rPr>
          <w:rStyle w:val="FootnoteReference"/>
        </w:rPr>
        <w:footnoteReference w:id="47"/>
      </w:r>
      <w:r>
        <w:t xml:space="preserve"> In her letter, Ann </w:t>
      </w:r>
      <w:r w:rsidRPr="00C34024">
        <w:t>plead</w:t>
      </w:r>
      <w:r>
        <w:t>s</w:t>
      </w:r>
      <w:r w:rsidRPr="00C34024">
        <w:t xml:space="preserve"> with </w:t>
      </w:r>
      <w:r w:rsidRPr="00C34024">
        <w:lastRenderedPageBreak/>
        <w:t xml:space="preserve">King to assist her in a land dispute with John Macarthur. </w:t>
      </w:r>
      <w:r>
        <w:t xml:space="preserve">Her letter is of great interest given </w:t>
      </w:r>
      <w:r w:rsidRPr="00C34024">
        <w:t>its duality, serv</w:t>
      </w:r>
      <w:r>
        <w:t>ing</w:t>
      </w:r>
      <w:r w:rsidRPr="00C34024">
        <w:t xml:space="preserve"> as both a personal entreaty to her ex-partner and a constitutional appeal to the governor.</w:t>
      </w:r>
      <w:r>
        <w:rPr>
          <w:rStyle w:val="FootnoteReference"/>
        </w:rPr>
        <w:footnoteReference w:id="48"/>
      </w:r>
      <w:r>
        <w:t xml:space="preserve"> Like the letter Elizabeth wrote to Phillip, Ann uses the formal and respectful conventions required when writing to a man of authority. Both use the word ‘humble’ on several occasions and both refer to the men as ‘Your Honor’ [sic] or ‘your Excellency,’ and never by name. Given we know that Ann was in an intimate relationship with King</w:t>
      </w:r>
      <w:r w:rsidR="008D404E">
        <w:t xml:space="preserve"> and was mother to his two children</w:t>
      </w:r>
      <w:r>
        <w:t>, her memorial establishes the accepted, formal etiquette of correspondence with a man of authority, regardless of past intimacy. In light of this, the formality of Elizabeth’s memorial to Phillip is not a barrier to them having formed a close relationship.</w:t>
      </w:r>
    </w:p>
    <w:p w:rsidR="00E108FC" w:rsidRDefault="00E108FC" w:rsidP="00967829"/>
    <w:p w:rsidR="00967829" w:rsidRDefault="00967829" w:rsidP="00967829">
      <w:r>
        <w:t xml:space="preserve">William Coleman, in his review of Babette Smith’s book </w:t>
      </w:r>
      <w:r w:rsidRPr="00660681">
        <w:rPr>
          <w:i/>
          <w:iCs/>
        </w:rPr>
        <w:t>Defiant Voices</w:t>
      </w:r>
      <w:r>
        <w:t xml:space="preserve"> notes that ‘in this terrain of sexual contact between free men and convict women, a victimhood historiography of female convicts is ever ready to assert itself.’</w:t>
      </w:r>
      <w:r w:rsidRPr="00661BA5">
        <w:rPr>
          <w:rStyle w:val="FootnoteReference"/>
          <w:rFonts w:cstheme="minorHAnsi"/>
        </w:rPr>
        <w:t xml:space="preserve"> </w:t>
      </w:r>
      <w:r>
        <w:rPr>
          <w:rStyle w:val="FootnoteReference"/>
          <w:rFonts w:cstheme="minorHAnsi"/>
        </w:rPr>
        <w:footnoteReference w:id="49"/>
      </w:r>
      <w:r>
        <w:t xml:space="preserve"> Coleman adds that</w:t>
      </w:r>
      <w:r w:rsidR="00BB6E34">
        <w:t xml:space="preserve"> Smith’s book indicates that</w:t>
      </w:r>
      <w:r>
        <w:t xml:space="preserve"> ‘in the annals of the felony of New Holland there are, in fact, few indications of sexual coercion of, or violence against its female portion.’</w:t>
      </w:r>
      <w:r>
        <w:rPr>
          <w:rStyle w:val="FootnoteReference"/>
          <w:rFonts w:cstheme="minorHAnsi"/>
        </w:rPr>
        <w:footnoteReference w:id="50"/>
      </w:r>
      <w:r>
        <w:t xml:space="preserve"> To convict women, states Coleman, ‘men were a means of working the system</w:t>
      </w:r>
      <w:r w:rsidR="00BB6E34">
        <w:t>.</w:t>
      </w:r>
      <w:r>
        <w:t xml:space="preserve">’ </w:t>
      </w:r>
      <w:r w:rsidR="00DB1760">
        <w:t>He highlights</w:t>
      </w:r>
      <w:r>
        <w:t xml:space="preserve"> Babette Smith’s assertion that ‘an astonishing number of long-lasting relationships’ developed between ‘women prisoners and gentlemen who arrived in the first two decades of European settlement.’</w:t>
      </w:r>
      <w:r>
        <w:rPr>
          <w:rStyle w:val="FootnoteReference"/>
        </w:rPr>
        <w:footnoteReference w:id="51"/>
      </w:r>
      <w:r>
        <w:t xml:space="preserve"> Those relationships, emphasised Smith, ‘were domestic relationships, not licentious ones.’</w:t>
      </w:r>
      <w:r w:rsidRPr="00661BA5">
        <w:rPr>
          <w:rStyle w:val="FootnoteReference"/>
        </w:rPr>
        <w:t xml:space="preserve"> </w:t>
      </w:r>
      <w:r>
        <w:rPr>
          <w:rStyle w:val="FootnoteReference"/>
        </w:rPr>
        <w:footnoteReference w:id="52"/>
      </w:r>
      <w:r w:rsidR="00BB6E34">
        <w:t xml:space="preserve"> </w:t>
      </w:r>
    </w:p>
    <w:p w:rsidR="00BB6E34" w:rsidRDefault="00BB6E34" w:rsidP="00967829"/>
    <w:p w:rsidR="00B4206E" w:rsidRDefault="00967829" w:rsidP="00967829">
      <w:r>
        <w:t xml:space="preserve">Elizabeth’s letter sheds interesting perspective on this statement. </w:t>
      </w:r>
      <w:r w:rsidR="00BB6E34">
        <w:t>It indicates that her relationship with Phillip</w:t>
      </w:r>
      <w:r w:rsidR="00DB1760">
        <w:t>, whilst short-term,</w:t>
      </w:r>
      <w:r w:rsidR="00BB6E34">
        <w:t xml:space="preserve"> was </w:t>
      </w:r>
      <w:r w:rsidR="00DB1760">
        <w:t xml:space="preserve">nevertheless </w:t>
      </w:r>
      <w:r w:rsidR="00BB6E34">
        <w:t>of benefit to her, a means perhaps of ‘working the system’ in order to enhance convict life within the colony. Elizabeth’s relationship with Phillip</w:t>
      </w:r>
      <w:r w:rsidR="00DB1760">
        <w:t xml:space="preserve"> undoubtedly</w:t>
      </w:r>
      <w:r w:rsidR="00BB6E34">
        <w:t xml:space="preserve"> served to ‘underpin’ </w:t>
      </w:r>
      <w:r w:rsidR="00475EFB">
        <w:t>her more</w:t>
      </w:r>
      <w:r w:rsidR="00DB1760">
        <w:t xml:space="preserve"> </w:t>
      </w:r>
      <w:r w:rsidR="00BB6E34">
        <w:t>‘comfortable circumstances.’</w:t>
      </w:r>
      <w:r w:rsidR="00BB6E34">
        <w:rPr>
          <w:rStyle w:val="FootnoteReference"/>
        </w:rPr>
        <w:footnoteReference w:id="53"/>
      </w:r>
      <w:r w:rsidR="00BB6E34">
        <w:t xml:space="preserve"> She specifically indicates this to Phillip, writing that the money he sent ‘has rendered Me and my Family an Infinite Service.’</w:t>
      </w:r>
      <w:r w:rsidR="00BB6E34" w:rsidRPr="00EE4BC6">
        <w:rPr>
          <w:rStyle w:val="FootnoteReference"/>
        </w:rPr>
        <w:t xml:space="preserve"> </w:t>
      </w:r>
      <w:r w:rsidR="00BB6E34">
        <w:rPr>
          <w:rStyle w:val="FootnoteReference"/>
        </w:rPr>
        <w:footnoteReference w:id="54"/>
      </w:r>
      <w:r w:rsidR="00BB6E34">
        <w:t xml:space="preserve"> However, she requires more, appealing to Phillip to ‘please to supply me with some Little Necessaries’ and consider assisting her husband into a more prestigious position, such as that of superintendent. Her expectation is for Phillip to continue to provide for her in a number of ways, </w:t>
      </w:r>
      <w:r w:rsidR="00B4206E">
        <w:t xml:space="preserve">an expectation that one associates with close personal ties. </w:t>
      </w:r>
      <w:r w:rsidR="00BB6E34">
        <w:t xml:space="preserve">Certainly, </w:t>
      </w:r>
      <w:r w:rsidR="00B4206E">
        <w:t>Elizabeth</w:t>
      </w:r>
      <w:r w:rsidR="00BB6E34">
        <w:t xml:space="preserve"> would not have continued her correspondence some four years after Phillip’s departure, had </w:t>
      </w:r>
      <w:r w:rsidR="00B4206E">
        <w:t>her</w:t>
      </w:r>
      <w:r w:rsidR="00BB6E34">
        <w:t xml:space="preserve"> association</w:t>
      </w:r>
      <w:r w:rsidR="00B4206E">
        <w:t xml:space="preserve"> with Phillip</w:t>
      </w:r>
      <w:r w:rsidR="00BB6E34">
        <w:t xml:space="preserve"> been licentious or of no significance to her. </w:t>
      </w:r>
    </w:p>
    <w:p w:rsidR="00B4206E" w:rsidRDefault="00B4206E" w:rsidP="00967829"/>
    <w:p w:rsidR="00967829" w:rsidRDefault="00967829" w:rsidP="00967829">
      <w:r>
        <w:lastRenderedPageBreak/>
        <w:t xml:space="preserve">Elizabeth’s </w:t>
      </w:r>
      <w:r w:rsidR="00DB1760">
        <w:t>partnering</w:t>
      </w:r>
      <w:r>
        <w:t xml:space="preserve"> with William Evans could </w:t>
      </w:r>
      <w:r w:rsidR="00B4206E">
        <w:t xml:space="preserve">also </w:t>
      </w:r>
      <w:r>
        <w:t xml:space="preserve">be interpreted to mirror </w:t>
      </w:r>
      <w:r w:rsidR="00DB1760">
        <w:t>the circumstances</w:t>
      </w:r>
      <w:r>
        <w:t xml:space="preserve"> </w:t>
      </w:r>
      <w:r w:rsidR="00DB1760">
        <w:t xml:space="preserve">of </w:t>
      </w:r>
      <w:r>
        <w:t>other convict women who</w:t>
      </w:r>
      <w:r w:rsidR="00DD7088">
        <w:t xml:space="preserve"> were encouraged to marry by the gentleman who could not himself become their husband. </w:t>
      </w:r>
      <w:r w:rsidR="000553D4">
        <w:t>Molly Gillen in her biography on Ann</w:t>
      </w:r>
      <w:r w:rsidR="00DB1760">
        <w:t xml:space="preserve"> </w:t>
      </w:r>
      <w:proofErr w:type="spellStart"/>
      <w:r w:rsidR="00DB1760">
        <w:t>Inett</w:t>
      </w:r>
      <w:proofErr w:type="spellEnd"/>
      <w:r w:rsidR="00DB1760">
        <w:t xml:space="preserve">, stated of Ann’s 1792 marriage to Richard John Robinson </w:t>
      </w:r>
      <w:r w:rsidR="000553D4">
        <w:t>that ‘it has been suggested that King arranged a good marriage for her.’</w:t>
      </w:r>
      <w:r w:rsidR="000553D4">
        <w:rPr>
          <w:rStyle w:val="FootnoteReference"/>
        </w:rPr>
        <w:footnoteReference w:id="55"/>
      </w:r>
      <w:r w:rsidR="000553D4">
        <w:t xml:space="preserve">  Perhaps </w:t>
      </w:r>
      <w:r w:rsidR="00DB1760">
        <w:t>King</w:t>
      </w:r>
      <w:r w:rsidR="000553D4">
        <w:t xml:space="preserve"> also facilitated the 30-acre land grant that Ann received in her own name some two years later.</w:t>
      </w:r>
      <w:r w:rsidR="00FA0347">
        <w:rPr>
          <w:rStyle w:val="FootnoteReference"/>
        </w:rPr>
        <w:footnoteReference w:id="56"/>
      </w:r>
      <w:r w:rsidR="00FA0347">
        <w:t xml:space="preserve"> </w:t>
      </w:r>
      <w:r w:rsidR="000553D4">
        <w:t xml:space="preserve"> </w:t>
      </w:r>
      <w:r w:rsidR="00B4206E">
        <w:t xml:space="preserve">Another convict woman, </w:t>
      </w:r>
      <w:r w:rsidR="00DD7088">
        <w:t>Ann Green, spent ‘some years as the partner of assistant surgeon Dennis Considen in Sydney and Norfolk Island.’</w:t>
      </w:r>
      <w:r w:rsidR="00DD7088">
        <w:rPr>
          <w:rStyle w:val="FootnoteReference"/>
        </w:rPr>
        <w:footnoteReference w:id="57"/>
      </w:r>
      <w:r w:rsidR="00DD7088">
        <w:t xml:space="preserve"> Jan Barkley-Jack states that ‘Ann’s befriending by [Considen] gave her a partner who accorded Ann greater respect and public favour.’ She speculates that it was Considen who may have orchestrated her marriage to William Blady, ‘or perhaps it was Ann herself in reaction to Considen’s permanent departure.’</w:t>
      </w:r>
      <w:r w:rsidR="00DD7088">
        <w:rPr>
          <w:rStyle w:val="FootnoteReference"/>
        </w:rPr>
        <w:footnoteReference w:id="58"/>
      </w:r>
      <w:r w:rsidR="00FA0347">
        <w:t xml:space="preserve"> Phillip departed the colony in December 1792, and it appears that Elizabeth </w:t>
      </w:r>
      <w:r w:rsidR="00B4206E">
        <w:t>formed</w:t>
      </w:r>
      <w:r w:rsidR="00FA0347">
        <w:t xml:space="preserve"> a </w:t>
      </w:r>
      <w:r w:rsidR="00B4206E">
        <w:t>partnership</w:t>
      </w:r>
      <w:r w:rsidR="00FA0347">
        <w:t xml:space="preserve"> with William Evans</w:t>
      </w:r>
      <w:r w:rsidR="00B4206E">
        <w:t xml:space="preserve"> at </w:t>
      </w:r>
      <w:r w:rsidR="00475EFB">
        <w:t xml:space="preserve">about </w:t>
      </w:r>
      <w:r w:rsidR="00B4206E">
        <w:t>this time</w:t>
      </w:r>
      <w:r w:rsidR="00FA0347">
        <w:t xml:space="preserve">. The same speculation demonstrated by Gillen and Barkley-Jack leads one to question if Phillip </w:t>
      </w:r>
      <w:r w:rsidR="00B4206E">
        <w:t xml:space="preserve">also </w:t>
      </w:r>
      <w:r w:rsidR="00FA0347">
        <w:t>encouraged Elizabeth to form a partnership</w:t>
      </w:r>
      <w:r w:rsidR="00B4206E">
        <w:t>,</w:t>
      </w:r>
      <w:r w:rsidR="00FA0347">
        <w:t xml:space="preserve"> given </w:t>
      </w:r>
      <w:r w:rsidR="00B4206E">
        <w:t xml:space="preserve">both </w:t>
      </w:r>
      <w:r w:rsidR="00FA0347">
        <w:t>his impending departure</w:t>
      </w:r>
      <w:r w:rsidR="00C275DF">
        <w:t xml:space="preserve"> and </w:t>
      </w:r>
      <w:r w:rsidR="00B4206E">
        <w:t xml:space="preserve">his </w:t>
      </w:r>
      <w:r w:rsidR="00A71A81">
        <w:t xml:space="preserve">acknowledged </w:t>
      </w:r>
      <w:r w:rsidR="00B4206E">
        <w:t>tendency</w:t>
      </w:r>
      <w:r w:rsidR="00C275DF">
        <w:t xml:space="preserve"> to choose friends for </w:t>
      </w:r>
      <w:r w:rsidR="00A71A81">
        <w:t>Elizabeth</w:t>
      </w:r>
      <w:r w:rsidR="00B4206E">
        <w:t>. Or perhaps</w:t>
      </w:r>
      <w:r w:rsidR="00FA0347">
        <w:t xml:space="preserve"> Elizabeth </w:t>
      </w:r>
      <w:r w:rsidR="00B4206E">
        <w:t xml:space="preserve">decided to form her own relationship with Evans, </w:t>
      </w:r>
      <w:r w:rsidR="00A71A81">
        <w:t xml:space="preserve">demonstrating agency </w:t>
      </w:r>
      <w:r w:rsidR="00B4206E">
        <w:t xml:space="preserve">given Phillip’s impending departure. </w:t>
      </w:r>
    </w:p>
    <w:p w:rsidR="00967829" w:rsidRDefault="006D45A0" w:rsidP="006D45A0">
      <w:pPr>
        <w:jc w:val="center"/>
      </w:pPr>
      <w:r>
        <w:rPr>
          <w:noProof/>
        </w:rPr>
        <w:drawing>
          <wp:inline distT="0" distB="0" distL="0" distR="0" wp14:anchorId="16F6A6D9" wp14:editId="0F6B8184">
            <wp:extent cx="3119717" cy="3957059"/>
            <wp:effectExtent l="0" t="0" r="5080" b="5715"/>
            <wp:docPr id="22061115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611156" name="Picture 22061115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231631" cy="4099012"/>
                    </a:xfrm>
                    <a:prstGeom prst="rect">
                      <a:avLst/>
                    </a:prstGeom>
                  </pic:spPr>
                </pic:pic>
              </a:graphicData>
            </a:graphic>
          </wp:inline>
        </w:drawing>
      </w:r>
    </w:p>
    <w:p w:rsidR="006D45A0" w:rsidRDefault="006D45A0" w:rsidP="00B977C6">
      <w:pPr>
        <w:pStyle w:val="Caption"/>
        <w:jc w:val="center"/>
      </w:pPr>
      <w:r>
        <w:t xml:space="preserve">Image </w:t>
      </w:r>
      <w:fldSimple w:instr=" SEQ Image \* ARABIC ">
        <w:r w:rsidR="00DB1760">
          <w:rPr>
            <w:noProof/>
          </w:rPr>
          <w:t>7</w:t>
        </w:r>
      </w:fldSimple>
      <w:r>
        <w:t>: The formal lease for a town block in Parramatta in the name of Elizabeth Dougal.</w:t>
      </w:r>
      <w:r w:rsidR="001F2CCE" w:rsidRPr="001F2CCE">
        <w:rPr>
          <w:rStyle w:val="FootnoteReference"/>
        </w:rPr>
        <w:t xml:space="preserve"> </w:t>
      </w:r>
      <w:r w:rsidR="001F2CCE">
        <w:rPr>
          <w:rStyle w:val="FootnoteReference"/>
        </w:rPr>
        <w:footnoteReference w:id="59"/>
      </w:r>
    </w:p>
    <w:p w:rsidR="003B6CC1" w:rsidRDefault="006207F6" w:rsidP="003B6CC1">
      <w:r w:rsidRPr="006207F6">
        <w:lastRenderedPageBreak/>
        <w:t xml:space="preserve">Arthur Phillip’s main residence was in Sydney, so </w:t>
      </w:r>
      <w:r w:rsidR="004967FB">
        <w:t xml:space="preserve">Elizabeth’s friendship with Phillip </w:t>
      </w:r>
      <w:r w:rsidR="00A7387D">
        <w:t>could</w:t>
      </w:r>
      <w:r w:rsidR="004967FB">
        <w:t xml:space="preserve"> indicate that she resided in Sydney before moving to Parramatta. However, Phillip </w:t>
      </w:r>
      <w:r w:rsidR="00A7387D">
        <w:t>also spent</w:t>
      </w:r>
      <w:r w:rsidR="004967FB">
        <w:t xml:space="preserve"> time in Parramatta as part of his duties</w:t>
      </w:r>
      <w:r w:rsidR="00C275DF">
        <w:t>.</w:t>
      </w:r>
      <w:r w:rsidR="004967FB">
        <w:t xml:space="preserve"> </w:t>
      </w:r>
      <w:r w:rsidR="00C275DF">
        <w:t>W</w:t>
      </w:r>
      <w:r w:rsidR="004967FB">
        <w:t xml:space="preserve">e know that Parramatta </w:t>
      </w:r>
      <w:r w:rsidR="00A7387D">
        <w:t xml:space="preserve">became Elizabeth’s home </w:t>
      </w:r>
      <w:r w:rsidR="004967FB">
        <w:t xml:space="preserve">by </w:t>
      </w:r>
      <w:r w:rsidR="00A7387D">
        <w:t>t</w:t>
      </w:r>
      <w:r w:rsidR="00C275DF">
        <w:t>he</w:t>
      </w:r>
      <w:r w:rsidR="00A7387D">
        <w:t xml:space="preserve"> time</w:t>
      </w:r>
      <w:r w:rsidR="00C275DF">
        <w:t xml:space="preserve"> Phillip left the colony in December 1792</w:t>
      </w:r>
      <w:r w:rsidR="004967FB">
        <w:t>.</w:t>
      </w:r>
      <w:r w:rsidRPr="006207F6">
        <w:t xml:space="preserve"> </w:t>
      </w:r>
      <w:r w:rsidR="004105BB" w:rsidRPr="006207F6">
        <w:t>I</w:t>
      </w:r>
      <w:r w:rsidR="007829A1" w:rsidRPr="006207F6">
        <w:t xml:space="preserve">t was in Parramatta that </w:t>
      </w:r>
      <w:r w:rsidR="004105BB" w:rsidRPr="006207F6">
        <w:t xml:space="preserve">she witnessed Ann </w:t>
      </w:r>
      <w:proofErr w:type="spellStart"/>
      <w:r w:rsidR="004105BB" w:rsidRPr="006207F6">
        <w:t>Inett’s</w:t>
      </w:r>
      <w:proofErr w:type="spellEnd"/>
      <w:r w:rsidR="004105BB" w:rsidRPr="006207F6">
        <w:t xml:space="preserve"> marriage in November 1792, and it was there that her first son </w:t>
      </w:r>
      <w:r w:rsidR="007829A1" w:rsidRPr="006207F6">
        <w:t>was baptised</w:t>
      </w:r>
      <w:r w:rsidR="004105BB" w:rsidRPr="006207F6">
        <w:t xml:space="preserve"> in September 1793.</w:t>
      </w:r>
      <w:r w:rsidR="00E55181" w:rsidRPr="006207F6">
        <w:t xml:space="preserve"> </w:t>
      </w:r>
      <w:r w:rsidR="003B6CC1">
        <w:t>Elizabeth’s</w:t>
      </w:r>
      <w:r w:rsidR="004105BB" w:rsidRPr="006207F6">
        <w:t xml:space="preserve"> partner, William Evans</w:t>
      </w:r>
      <w:r w:rsidR="00E55181" w:rsidRPr="006207F6">
        <w:t xml:space="preserve">, received a grant of thirty-acres of land at The </w:t>
      </w:r>
      <w:r w:rsidR="00A7387D" w:rsidRPr="006207F6">
        <w:t>Ponds</w:t>
      </w:r>
      <w:r w:rsidR="00A7387D">
        <w:t xml:space="preserve">, </w:t>
      </w:r>
      <w:r w:rsidR="00A7387D" w:rsidRPr="006207F6">
        <w:t>an area near Parramatta</w:t>
      </w:r>
      <w:r w:rsidR="00A7387D">
        <w:t>, in</w:t>
      </w:r>
      <w:r w:rsidR="00E55181" w:rsidRPr="006207F6">
        <w:t xml:space="preserve"> April 1794.</w:t>
      </w:r>
      <w:r w:rsidR="00C275DF">
        <w:rPr>
          <w:rStyle w:val="FootnoteReference"/>
        </w:rPr>
        <w:footnoteReference w:id="60"/>
      </w:r>
      <w:r w:rsidR="00C275DF">
        <w:t xml:space="preserve"> Of some interest is the fact that the grant appears to have originally been made out to Hugh Evans, Elizabeth’s eldest child.</w:t>
      </w:r>
      <w:r w:rsidR="00C275DF">
        <w:rPr>
          <w:rStyle w:val="FootnoteReference"/>
        </w:rPr>
        <w:footnoteReference w:id="61"/>
      </w:r>
      <w:r w:rsidR="00C275DF">
        <w:t xml:space="preserve"> </w:t>
      </w:r>
      <w:r w:rsidR="00A71A81">
        <w:t>The image below reveals Hugh’s name crossed out and replaced by William’s. It is tempting to believe the grant may have originally been made to Hugh to secure his welfare, or perhaps it was simply an administrative error.</w:t>
      </w:r>
      <w:r w:rsidR="00A7387D">
        <w:t xml:space="preserve"> Elizabeth’s 1796 letter to Phillip</w:t>
      </w:r>
      <w:r w:rsidR="00A71A81">
        <w:t xml:space="preserve"> was penned in P</w:t>
      </w:r>
      <w:r w:rsidR="00A7387D">
        <w:t xml:space="preserve">arramatta and, </w:t>
      </w:r>
      <w:r w:rsidR="00A71A81">
        <w:t xml:space="preserve">four years later, </w:t>
      </w:r>
      <w:r w:rsidR="00A7387D">
        <w:t>in March 1800</w:t>
      </w:r>
      <w:r w:rsidR="00A71A81">
        <w:t>,</w:t>
      </w:r>
      <w:r w:rsidR="00A7387D">
        <w:t xml:space="preserve"> </w:t>
      </w:r>
      <w:r w:rsidR="00A71A81">
        <w:t>Elizabeth</w:t>
      </w:r>
      <w:r w:rsidR="00A7387D">
        <w:t xml:space="preserve"> </w:t>
      </w:r>
      <w:r w:rsidR="006D2EBF">
        <w:t xml:space="preserve">obtained a lease for land in </w:t>
      </w:r>
      <w:r w:rsidR="00A71A81">
        <w:t>Parramatta</w:t>
      </w:r>
      <w:r w:rsidR="006D2EBF">
        <w:t xml:space="preserve"> township </w:t>
      </w:r>
      <w:r w:rsidR="002D698F">
        <w:t xml:space="preserve">under </w:t>
      </w:r>
      <w:r w:rsidR="00B45AA5">
        <w:t>her maiden</w:t>
      </w:r>
      <w:r w:rsidR="002D698F">
        <w:t xml:space="preserve"> name Elizabeth Dougal</w:t>
      </w:r>
      <w:r w:rsidR="006D2EBF">
        <w:t>.</w:t>
      </w:r>
      <w:r w:rsidR="00221B47">
        <w:rPr>
          <w:rStyle w:val="FootnoteReference"/>
        </w:rPr>
        <w:footnoteReference w:id="62"/>
      </w:r>
      <w:r w:rsidR="002D698F">
        <w:t xml:space="preserve"> This serves as </w:t>
      </w:r>
      <w:r w:rsidR="00B45AA5">
        <w:t xml:space="preserve">further </w:t>
      </w:r>
      <w:r w:rsidR="002D698F">
        <w:t xml:space="preserve">proof that she and William </w:t>
      </w:r>
      <w:r w:rsidR="00B45AA5">
        <w:t>had</w:t>
      </w:r>
      <w:r w:rsidR="002D698F">
        <w:t xml:space="preserve"> not </w:t>
      </w:r>
      <w:r w:rsidR="00587750">
        <w:t xml:space="preserve">legally </w:t>
      </w:r>
      <w:r w:rsidR="002D698F">
        <w:t>married</w:t>
      </w:r>
      <w:r w:rsidR="00B45AA5">
        <w:t>.</w:t>
      </w:r>
      <w:r w:rsidR="002D698F">
        <w:t xml:space="preserve"> </w:t>
      </w:r>
      <w:r w:rsidR="00E7126A">
        <w:t xml:space="preserve">We know that </w:t>
      </w:r>
      <w:r w:rsidR="00D55CCB">
        <w:t>Elizabeth</w:t>
      </w:r>
      <w:r w:rsidR="006D2EBF">
        <w:t xml:space="preserve"> resided on this land prior to the lease being formalised</w:t>
      </w:r>
      <w:r w:rsidR="00A623D0">
        <w:t>,</w:t>
      </w:r>
      <w:r w:rsidR="006D2EBF">
        <w:t xml:space="preserve"> given that</w:t>
      </w:r>
      <w:r w:rsidR="004C410F">
        <w:t xml:space="preserve"> </w:t>
      </w:r>
      <w:r w:rsidR="00E7126A">
        <w:t>her official lease state</w:t>
      </w:r>
      <w:r w:rsidR="00A71A81">
        <w:t>d</w:t>
      </w:r>
      <w:r w:rsidR="00E7126A">
        <w:t xml:space="preserve"> that ‘the piece of Ground’ is ‘now </w:t>
      </w:r>
      <w:r w:rsidR="00A71A81">
        <w:t xml:space="preserve">[already] </w:t>
      </w:r>
      <w:r w:rsidR="00E7126A">
        <w:t>in the Possession of Elizabeth Dougal.’</w:t>
      </w:r>
      <w:r w:rsidR="00E7126A">
        <w:rPr>
          <w:rStyle w:val="FootnoteReference"/>
        </w:rPr>
        <w:footnoteReference w:id="63"/>
      </w:r>
      <w:r w:rsidR="00E7126A">
        <w:t xml:space="preserve"> D</w:t>
      </w:r>
      <w:r w:rsidR="004C410F">
        <w:t xml:space="preserve">uring these </w:t>
      </w:r>
      <w:r w:rsidR="00A623D0">
        <w:t xml:space="preserve">early years, leases often legitimised land </w:t>
      </w:r>
      <w:r w:rsidR="00587750">
        <w:t xml:space="preserve">already </w:t>
      </w:r>
      <w:r w:rsidR="006D45A0">
        <w:t>occupied</w:t>
      </w:r>
      <w:r w:rsidR="00A623D0">
        <w:t xml:space="preserve"> by naked possession.</w:t>
      </w:r>
      <w:r w:rsidR="00A623D0">
        <w:rPr>
          <w:rStyle w:val="FootnoteReference"/>
        </w:rPr>
        <w:footnoteReference w:id="64"/>
      </w:r>
      <w:r w:rsidR="006D2EBF">
        <w:t xml:space="preserve"> </w:t>
      </w:r>
      <w:r w:rsidR="003B6CC1">
        <w:t>A</w:t>
      </w:r>
      <w:r w:rsidR="006D2EBF">
        <w:t xml:space="preserve">rchaeological evidence suggests that the </w:t>
      </w:r>
      <w:r w:rsidR="002D698F">
        <w:t>buildings on her land were originally convict housing</w:t>
      </w:r>
      <w:r w:rsidR="003B6CC1">
        <w:t xml:space="preserve"> </w:t>
      </w:r>
      <w:r w:rsidR="002D698F">
        <w:t xml:space="preserve">erected in 1790, with improvements and extensions made </w:t>
      </w:r>
      <w:r w:rsidR="004C410F">
        <w:t xml:space="preserve">by emancipists or free persons living in the </w:t>
      </w:r>
      <w:r w:rsidR="003B6CC1">
        <w:t xml:space="preserve">repurposed </w:t>
      </w:r>
      <w:r w:rsidR="004C410F">
        <w:t>convict</w:t>
      </w:r>
      <w:r w:rsidR="003B6CC1">
        <w:t xml:space="preserve"> </w:t>
      </w:r>
      <w:r w:rsidR="004C410F">
        <w:t>huts before</w:t>
      </w:r>
      <w:r w:rsidR="003B6CC1">
        <w:t xml:space="preserve"> </w:t>
      </w:r>
      <w:r w:rsidR="002D698F">
        <w:t>1800.</w:t>
      </w:r>
      <w:r w:rsidR="002D698F">
        <w:rPr>
          <w:rStyle w:val="FootnoteReference"/>
        </w:rPr>
        <w:footnoteReference w:id="65"/>
      </w:r>
      <w:r w:rsidR="003B6CC1">
        <w:t xml:space="preserve"> Of interest is the fact that Elizabeth’s land was located next to that of Ann (nee </w:t>
      </w:r>
      <w:proofErr w:type="spellStart"/>
      <w:r w:rsidR="003B6CC1">
        <w:t>Inett</w:t>
      </w:r>
      <w:proofErr w:type="spellEnd"/>
      <w:r w:rsidR="003B6CC1">
        <w:t xml:space="preserve">) and John Robinson, who operated the </w:t>
      </w:r>
      <w:r w:rsidR="003B6CC1" w:rsidRPr="00F87FBD">
        <w:rPr>
          <w:i/>
          <w:iCs/>
        </w:rPr>
        <w:t>Yorkshire Grey</w:t>
      </w:r>
      <w:r w:rsidR="003B6CC1">
        <w:t xml:space="preserve"> Hotel, one of the earliest Inns in that area</w:t>
      </w:r>
      <w:r w:rsidR="00A13DE1">
        <w:t>, from their property</w:t>
      </w:r>
      <w:r w:rsidR="00A71A81">
        <w:t>. This</w:t>
      </w:r>
      <w:r w:rsidR="006D45A0">
        <w:t xml:space="preserve"> indicat</w:t>
      </w:r>
      <w:r w:rsidR="00A71A81">
        <w:t>es that Elizabeth may have resided on this land as early as 1792, forming the</w:t>
      </w:r>
      <w:r w:rsidR="006D45A0">
        <w:t xml:space="preserve"> close association</w:t>
      </w:r>
      <w:r w:rsidR="00A71A81">
        <w:t xml:space="preserve"> with Ann </w:t>
      </w:r>
      <w:proofErr w:type="spellStart"/>
      <w:r w:rsidR="00A71A81">
        <w:t>Inett</w:t>
      </w:r>
      <w:proofErr w:type="spellEnd"/>
      <w:r w:rsidR="00A71A81">
        <w:t xml:space="preserve"> and her husband that led to her acting as a witness at their marriage.</w:t>
      </w:r>
    </w:p>
    <w:p w:rsidR="00A71A81" w:rsidRDefault="00A71A81" w:rsidP="003B6CC1"/>
    <w:p w:rsidR="00587750" w:rsidRDefault="00587750" w:rsidP="00587750">
      <w:pPr>
        <w:keepNext/>
        <w:jc w:val="center"/>
      </w:pPr>
      <w:r>
        <w:rPr>
          <w:noProof/>
        </w:rPr>
        <w:drawing>
          <wp:inline distT="0" distB="0" distL="0" distR="0">
            <wp:extent cx="3626054" cy="1653989"/>
            <wp:effectExtent l="0" t="0" r="0" b="0"/>
            <wp:docPr id="203250846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508466" name="Picture 2032508466"/>
                    <pic:cNvPicPr/>
                  </pic:nvPicPr>
                  <pic:blipFill>
                    <a:blip r:embed="rId15">
                      <a:extLst>
                        <a:ext uri="{28A0092B-C50C-407E-A947-70E740481C1C}">
                          <a14:useLocalDpi xmlns:a14="http://schemas.microsoft.com/office/drawing/2010/main" val="0"/>
                        </a:ext>
                      </a:extLst>
                    </a:blip>
                    <a:stretch>
                      <a:fillRect/>
                    </a:stretch>
                  </pic:blipFill>
                  <pic:spPr>
                    <a:xfrm>
                      <a:off x="0" y="0"/>
                      <a:ext cx="3653849" cy="1666667"/>
                    </a:xfrm>
                    <a:prstGeom prst="rect">
                      <a:avLst/>
                    </a:prstGeom>
                  </pic:spPr>
                </pic:pic>
              </a:graphicData>
            </a:graphic>
          </wp:inline>
        </w:drawing>
      </w:r>
    </w:p>
    <w:p w:rsidR="003B6CC1" w:rsidRDefault="00587750" w:rsidP="00B977C6">
      <w:pPr>
        <w:pStyle w:val="Caption"/>
        <w:jc w:val="center"/>
      </w:pPr>
      <w:r>
        <w:t xml:space="preserve">Image </w:t>
      </w:r>
      <w:fldSimple w:instr=" SEQ Image \* ARABIC ">
        <w:r w:rsidR="00DB1760">
          <w:rPr>
            <w:noProof/>
          </w:rPr>
          <w:t>8</w:t>
        </w:r>
      </w:fldSimple>
      <w:r>
        <w:t>: The grant of William Evans, showing that the original name recorded was that of Hugh Evans, Elizabeth's eldest child, crossed and replaced by William Evans.</w:t>
      </w:r>
      <w:r>
        <w:rPr>
          <w:rStyle w:val="FootnoteReference"/>
        </w:rPr>
        <w:footnoteReference w:id="66"/>
      </w:r>
    </w:p>
    <w:p w:rsidR="00A13DE1" w:rsidRDefault="003B6CC1" w:rsidP="00093B9C">
      <w:r>
        <w:lastRenderedPageBreak/>
        <w:t xml:space="preserve">Elizabeth was representative of many of the convict and emancipist women who lived in the colony during its earliest years of settlement. It was not unusual for women to remain unmarried, despite being in significant and long-term relationships. </w:t>
      </w:r>
      <w:r w:rsidR="00A13DE1">
        <w:t>Marsden’s Female Muster of 1806 confirmed the colonial preference for co-habitation, with seventy-one percent of women identified as concubines.</w:t>
      </w:r>
      <w:r w:rsidR="00A13DE1">
        <w:rPr>
          <w:rStyle w:val="FootnoteReference"/>
        </w:rPr>
        <w:footnoteReference w:id="67"/>
      </w:r>
      <w:r w:rsidR="00A13DE1">
        <w:t xml:space="preserve"> I</w:t>
      </w:r>
      <w:r>
        <w:t xml:space="preserve">t is hardly surprising that </w:t>
      </w:r>
      <w:r w:rsidR="00A71A81">
        <w:t xml:space="preserve">many </w:t>
      </w:r>
      <w:r>
        <w:t xml:space="preserve">women chose co-habitation </w:t>
      </w:r>
      <w:r w:rsidR="00A71A81">
        <w:t>rather than</w:t>
      </w:r>
      <w:r>
        <w:t xml:space="preserve"> marriage. </w:t>
      </w:r>
      <w:r w:rsidR="00A71A81">
        <w:t>T</w:t>
      </w:r>
      <w:r>
        <w:t xml:space="preserve">hose in </w:t>
      </w:r>
      <w:r w:rsidRPr="0076424E">
        <w:rPr>
          <w:i/>
          <w:iCs/>
        </w:rPr>
        <w:t>de facto</w:t>
      </w:r>
      <w:r>
        <w:t xml:space="preserve"> relationships were classified as </w:t>
      </w:r>
      <w:r w:rsidRPr="00BA5302">
        <w:rPr>
          <w:i/>
          <w:iCs/>
        </w:rPr>
        <w:t>fem</w:t>
      </w:r>
      <w:r>
        <w:rPr>
          <w:i/>
          <w:iCs/>
        </w:rPr>
        <w:t>e</w:t>
      </w:r>
      <w:r w:rsidRPr="00BA5302">
        <w:rPr>
          <w:i/>
          <w:iCs/>
        </w:rPr>
        <w:t xml:space="preserve"> sole</w:t>
      </w:r>
      <w:r w:rsidR="00093B9C">
        <w:rPr>
          <w:i/>
          <w:iCs/>
        </w:rPr>
        <w:t xml:space="preserve"> </w:t>
      </w:r>
      <w:r w:rsidR="00093B9C" w:rsidRPr="00093B9C">
        <w:t>(single women),</w:t>
      </w:r>
      <w:r>
        <w:rPr>
          <w:i/>
          <w:iCs/>
        </w:rPr>
        <w:t xml:space="preserve"> </w:t>
      </w:r>
      <w:r w:rsidR="00A13DE1" w:rsidRPr="003B6CC1">
        <w:t>retaining their</w:t>
      </w:r>
      <w:r>
        <w:t xml:space="preserve"> full legal rights and capabilities. In comparison, married women were </w:t>
      </w:r>
      <w:r w:rsidR="00093B9C">
        <w:t>often</w:t>
      </w:r>
      <w:r>
        <w:t xml:space="preserve"> unable to own land in their own name, due to the rules of couverture.</w:t>
      </w:r>
      <w:r w:rsidRPr="002D698F">
        <w:t xml:space="preserve"> Coverture</w:t>
      </w:r>
      <w:r>
        <w:t xml:space="preserve"> meant that husband and wife were regarded as one entity in the eyes of the law, namely that of the husband.</w:t>
      </w:r>
      <w:r>
        <w:rPr>
          <w:rStyle w:val="FootnoteReference"/>
        </w:rPr>
        <w:footnoteReference w:id="68"/>
      </w:r>
      <w:r>
        <w:t xml:space="preserve"> </w:t>
      </w:r>
      <w:r w:rsidR="00093B9C">
        <w:t>After</w:t>
      </w:r>
      <w:r>
        <w:t xml:space="preserve"> marriage, women became </w:t>
      </w:r>
      <w:r w:rsidRPr="00921673">
        <w:rPr>
          <w:i/>
          <w:iCs/>
        </w:rPr>
        <w:t>fem</w:t>
      </w:r>
      <w:r>
        <w:rPr>
          <w:i/>
          <w:iCs/>
        </w:rPr>
        <w:t>e</w:t>
      </w:r>
      <w:r w:rsidRPr="00921673">
        <w:rPr>
          <w:i/>
          <w:iCs/>
        </w:rPr>
        <w:t xml:space="preserve"> covert</w:t>
      </w:r>
      <w:r>
        <w:t>, essentially ‘hidden women</w:t>
      </w:r>
      <w:r w:rsidR="00093B9C">
        <w:t>,</w:t>
      </w:r>
      <w:r>
        <w:t xml:space="preserve">’ </w:t>
      </w:r>
      <w:r w:rsidR="00093B9C">
        <w:t>forfeiting their own surname and legal rights and having no</w:t>
      </w:r>
      <w:r>
        <w:t xml:space="preserve"> control over their money </w:t>
      </w:r>
      <w:r w:rsidR="00093B9C">
        <w:t>or</w:t>
      </w:r>
      <w:r>
        <w:t xml:space="preserve"> property</w:t>
      </w:r>
      <w:r w:rsidR="00093B9C">
        <w:t>.</w:t>
      </w:r>
      <w:r>
        <w:rPr>
          <w:rStyle w:val="FootnoteReference"/>
        </w:rPr>
        <w:footnoteReference w:id="69"/>
      </w:r>
      <w:r>
        <w:t xml:space="preserve">  </w:t>
      </w:r>
      <w:r w:rsidR="00DA2451">
        <w:t xml:space="preserve">Elizabeth’s </w:t>
      </w:r>
      <w:r w:rsidR="00DA2451" w:rsidRPr="00DA2451">
        <w:rPr>
          <w:i/>
          <w:iCs/>
        </w:rPr>
        <w:t>de facto</w:t>
      </w:r>
      <w:r w:rsidR="00DA2451">
        <w:t xml:space="preserve"> status enabled her not only to own land in her own name, but mortgage that land. She did so on two occasions, firstly on 30 October 1802, using the property as surety for a </w:t>
      </w:r>
      <w:r w:rsidR="00FB5ECA">
        <w:t>loan of £24, and again on 27 November 1802, to secure a former encumbrance of £26.</w:t>
      </w:r>
      <w:r w:rsidR="00FB5ECA">
        <w:rPr>
          <w:rStyle w:val="FootnoteReference"/>
          <w:color w:val="0D0D0D" w:themeColor="text1" w:themeTint="F2"/>
        </w:rPr>
        <w:footnoteReference w:id="70"/>
      </w:r>
    </w:p>
    <w:p w:rsidR="00DA2451" w:rsidRDefault="00DA2451" w:rsidP="003B6CC1"/>
    <w:p w:rsidR="00FB5ECA" w:rsidRDefault="00DA2451" w:rsidP="00FB5ECA">
      <w:pPr>
        <w:keepNext/>
        <w:jc w:val="center"/>
      </w:pPr>
      <w:r>
        <w:rPr>
          <w:noProof/>
        </w:rPr>
        <w:drawing>
          <wp:inline distT="0" distB="0" distL="0" distR="0" wp14:anchorId="1FBCE8FE" wp14:editId="2D432693">
            <wp:extent cx="5727700" cy="1376045"/>
            <wp:effectExtent l="0" t="0" r="0" b="0"/>
            <wp:docPr id="34853388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533885" name="Picture 348533885"/>
                    <pic:cNvPicPr/>
                  </pic:nvPicPr>
                  <pic:blipFill>
                    <a:blip r:embed="rId16">
                      <a:extLst>
                        <a:ext uri="{28A0092B-C50C-407E-A947-70E740481C1C}">
                          <a14:useLocalDpi xmlns:a14="http://schemas.microsoft.com/office/drawing/2010/main" val="0"/>
                        </a:ext>
                      </a:extLst>
                    </a:blip>
                    <a:stretch>
                      <a:fillRect/>
                    </a:stretch>
                  </pic:blipFill>
                  <pic:spPr>
                    <a:xfrm>
                      <a:off x="0" y="0"/>
                      <a:ext cx="5727700" cy="1376045"/>
                    </a:xfrm>
                    <a:prstGeom prst="rect">
                      <a:avLst/>
                    </a:prstGeom>
                  </pic:spPr>
                </pic:pic>
              </a:graphicData>
            </a:graphic>
          </wp:inline>
        </w:drawing>
      </w:r>
    </w:p>
    <w:p w:rsidR="00093B9C" w:rsidRDefault="00093B9C" w:rsidP="00FB5ECA">
      <w:pPr>
        <w:keepNext/>
        <w:jc w:val="center"/>
      </w:pPr>
    </w:p>
    <w:p w:rsidR="00093B9C" w:rsidRDefault="00093B9C" w:rsidP="00FB5ECA">
      <w:pPr>
        <w:keepNext/>
        <w:jc w:val="center"/>
      </w:pPr>
      <w:r>
        <w:rPr>
          <w:noProof/>
        </w:rPr>
        <w:drawing>
          <wp:inline distT="0" distB="0" distL="0" distR="0" wp14:anchorId="06C4596C" wp14:editId="35A74A25">
            <wp:extent cx="5727700" cy="1782826"/>
            <wp:effectExtent l="0" t="0" r="0" b="0"/>
            <wp:docPr id="76396737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967374" name="Picture 763967374"/>
                    <pic:cNvPicPr/>
                  </pic:nvPicPr>
                  <pic:blipFill>
                    <a:blip r:embed="rId17">
                      <a:extLst>
                        <a:ext uri="{28A0092B-C50C-407E-A947-70E740481C1C}">
                          <a14:useLocalDpi xmlns:a14="http://schemas.microsoft.com/office/drawing/2010/main" val="0"/>
                        </a:ext>
                      </a:extLst>
                    </a:blip>
                    <a:stretch>
                      <a:fillRect/>
                    </a:stretch>
                  </pic:blipFill>
                  <pic:spPr>
                    <a:xfrm>
                      <a:off x="0" y="0"/>
                      <a:ext cx="5727700" cy="1782826"/>
                    </a:xfrm>
                    <a:prstGeom prst="rect">
                      <a:avLst/>
                    </a:prstGeom>
                  </pic:spPr>
                </pic:pic>
              </a:graphicData>
            </a:graphic>
          </wp:inline>
        </w:drawing>
      </w:r>
    </w:p>
    <w:p w:rsidR="00DA2451" w:rsidRDefault="00FB5ECA" w:rsidP="00FB5ECA">
      <w:pPr>
        <w:pStyle w:val="Caption"/>
        <w:jc w:val="center"/>
      </w:pPr>
      <w:r>
        <w:t xml:space="preserve">Image </w:t>
      </w:r>
      <w:fldSimple w:instr=" SEQ Image \* ARABIC ">
        <w:r w:rsidR="00DB1760">
          <w:rPr>
            <w:noProof/>
          </w:rPr>
          <w:t>9</w:t>
        </w:r>
      </w:fldSimple>
      <w:r>
        <w:t xml:space="preserve">: Assignment of the Parramatta property of Elizabeth </w:t>
      </w:r>
      <w:proofErr w:type="spellStart"/>
      <w:r>
        <w:t>Dougall</w:t>
      </w:r>
      <w:proofErr w:type="spellEnd"/>
      <w:r>
        <w:t xml:space="preserve"> to secure debts, 1802.</w:t>
      </w:r>
      <w:r w:rsidRPr="00FB5ECA">
        <w:rPr>
          <w:rStyle w:val="FootnoteReference"/>
          <w:color w:val="0D0D0D" w:themeColor="text1" w:themeTint="F2"/>
        </w:rPr>
        <w:t xml:space="preserve"> </w:t>
      </w:r>
      <w:r>
        <w:rPr>
          <w:rStyle w:val="FootnoteReference"/>
          <w:color w:val="0D0D0D" w:themeColor="text1" w:themeTint="F2"/>
        </w:rPr>
        <w:footnoteReference w:id="71"/>
      </w:r>
    </w:p>
    <w:p w:rsidR="00A13DE1" w:rsidRDefault="005450F5" w:rsidP="003B6CC1">
      <w:r>
        <w:lastRenderedPageBreak/>
        <w:t xml:space="preserve">Like so many women in the colony, </w:t>
      </w:r>
      <w:r w:rsidR="00A13DE1">
        <w:t xml:space="preserve">Elizabeth suffered the heartbreak of having a number of her children pre-decease her. Her eldest son Hugh, </w:t>
      </w:r>
      <w:r>
        <w:t xml:space="preserve">a seaman </w:t>
      </w:r>
      <w:r w:rsidR="00A13DE1">
        <w:t>born in 1793, died aged twenty in 1813, the victim of a massacre on the Fiji Islands.</w:t>
      </w:r>
      <w:r w:rsidR="00A13DE1">
        <w:rPr>
          <w:rStyle w:val="FootnoteReference"/>
        </w:rPr>
        <w:footnoteReference w:id="72"/>
      </w:r>
      <w:r w:rsidR="00A13DE1">
        <w:t xml:space="preserve"> Her second son, George, was killed by snakebite in 1798 aged just three years.</w:t>
      </w:r>
      <w:r w:rsidR="002C7A58">
        <w:rPr>
          <w:rStyle w:val="FootnoteReference"/>
        </w:rPr>
        <w:footnoteReference w:id="73"/>
      </w:r>
      <w:r w:rsidR="002C7A58">
        <w:t xml:space="preserve"> </w:t>
      </w:r>
      <w:r>
        <w:t>Elizabeth’s t</w:t>
      </w:r>
      <w:r w:rsidR="002C7A58">
        <w:t xml:space="preserve">hird child Sarah, was killed in July 1818, after her clothes caught alight whilst dressing a small child by the fire. She was just fourteen years old. </w:t>
      </w:r>
      <w:r>
        <w:t>At least t</w:t>
      </w:r>
      <w:r w:rsidR="002C7A58">
        <w:t>wo children survived to adulthood</w:t>
      </w:r>
      <w:r>
        <w:t>, namely Thomas born in 1813, and Elizabeth born in 1817.</w:t>
      </w:r>
      <w:r>
        <w:rPr>
          <w:rStyle w:val="FootnoteReference"/>
        </w:rPr>
        <w:footnoteReference w:id="74"/>
      </w:r>
      <w:r>
        <w:t xml:space="preserve"> </w:t>
      </w:r>
      <w:r w:rsidR="006D45A0">
        <w:t>Elizabeth’s challenges were not</w:t>
      </w:r>
      <w:r w:rsidR="00093B9C">
        <w:t>, however,</w:t>
      </w:r>
      <w:r w:rsidR="006D45A0">
        <w:t xml:space="preserve"> confined to the loss of children. </w:t>
      </w:r>
      <w:r w:rsidR="00A410B8">
        <w:t>In November 1822, Elizabeth wrote a memorial (formal letter) to the Governor’s secretary, requesting that that her husband, William, be admitted to an asylum given his ‘privation of reason’ and ‘deranged condition.’</w:t>
      </w:r>
      <w:r w:rsidR="00A410B8">
        <w:rPr>
          <w:rStyle w:val="FootnoteReference"/>
        </w:rPr>
        <w:footnoteReference w:id="75"/>
      </w:r>
      <w:r w:rsidR="00A410B8">
        <w:t xml:space="preserve"> She stated that his condition rendered him ‘unable to provide for the support of his family and that memorialist has no means to provide for herself and children but from her own personal labour.’</w:t>
      </w:r>
      <w:r w:rsidR="00A410B8">
        <w:rPr>
          <w:rStyle w:val="FootnoteReference"/>
        </w:rPr>
        <w:footnoteReference w:id="76"/>
      </w:r>
      <w:r w:rsidR="00A410B8">
        <w:t xml:space="preserve"> Further, the benefits of her labour ‘is in a great measure deprived and prevented by the </w:t>
      </w:r>
      <w:proofErr w:type="spellStart"/>
      <w:r w:rsidR="00A410B8">
        <w:t>sensless</w:t>
      </w:r>
      <w:proofErr w:type="spellEnd"/>
      <w:r w:rsidR="00A410B8">
        <w:t xml:space="preserve"> [sic] conduct of her said husband…which has reduced me to a most </w:t>
      </w:r>
      <w:proofErr w:type="spellStart"/>
      <w:r w:rsidR="00A410B8">
        <w:t>necessitious</w:t>
      </w:r>
      <w:proofErr w:type="spellEnd"/>
      <w:r w:rsidR="00A410B8">
        <w:t xml:space="preserve"> state.’</w:t>
      </w:r>
      <w:r w:rsidR="00A410B8">
        <w:rPr>
          <w:rStyle w:val="FootnoteReference"/>
        </w:rPr>
        <w:footnoteReference w:id="77"/>
      </w:r>
      <w:r w:rsidR="00A410B8">
        <w:t xml:space="preserve"> </w:t>
      </w:r>
      <w:r w:rsidR="002E57F1">
        <w:t>William was placed first in Carter’s Barracks and then sent to the Castle Hill Lunatic Asylum.</w:t>
      </w:r>
      <w:r w:rsidR="002E57F1">
        <w:rPr>
          <w:rStyle w:val="FootnoteReference"/>
        </w:rPr>
        <w:footnoteReference w:id="78"/>
      </w:r>
      <w:r w:rsidR="00A410B8">
        <w:t xml:space="preserve"> </w:t>
      </w:r>
      <w:r w:rsidR="002E57F1">
        <w:t xml:space="preserve">One can only imagine the impact of William’s illness on Elizabeth and the family, and the distress this caused. </w:t>
      </w:r>
      <w:r w:rsidR="003557A9">
        <w:t xml:space="preserve">By 1828 William, aged 60, </w:t>
      </w:r>
      <w:r w:rsidR="00093B9C">
        <w:t>was</w:t>
      </w:r>
      <w:r w:rsidR="003557A9">
        <w:t xml:space="preserve"> discharged from the asylum and working </w:t>
      </w:r>
      <w:r w:rsidR="00093B9C">
        <w:t xml:space="preserve">in Kent Street, Sydney </w:t>
      </w:r>
      <w:r w:rsidR="003557A9">
        <w:t xml:space="preserve">as a servant to merchant Thomas Raines. Elizabeth was a servant to a sawyer and his wife on their farm at Botany. There is no record of William’s death, however Elizabeth died </w:t>
      </w:r>
      <w:r w:rsidR="00897A81">
        <w:t xml:space="preserve">at Maitland </w:t>
      </w:r>
      <w:r w:rsidR="003557A9">
        <w:t xml:space="preserve">in </w:t>
      </w:r>
      <w:r w:rsidR="00897A81">
        <w:t>August 1867, aged ninety-six years.</w:t>
      </w:r>
      <w:r w:rsidR="00897A81">
        <w:rPr>
          <w:rStyle w:val="FootnoteReference"/>
        </w:rPr>
        <w:footnoteReference w:id="79"/>
      </w:r>
      <w:r w:rsidR="00897A81">
        <w:t xml:space="preserve"> Her death notice stated that she was ‘one of the oldest colonists in New South Wales</w:t>
      </w:r>
      <w:r w:rsidR="00DA2451">
        <w:t>’</w:t>
      </w:r>
      <w:r w:rsidR="00897A81">
        <w:t xml:space="preserve">, given that she had been </w:t>
      </w:r>
      <w:r w:rsidR="00DA2451">
        <w:t>seventy-seven years in the colony.</w:t>
      </w:r>
      <w:r w:rsidR="00DA2451">
        <w:rPr>
          <w:rStyle w:val="FootnoteReference"/>
        </w:rPr>
        <w:footnoteReference w:id="80"/>
      </w:r>
    </w:p>
    <w:p w:rsidR="00A22E74" w:rsidRDefault="00A22E74" w:rsidP="003B6CC1"/>
    <w:p w:rsidR="00C411C9" w:rsidRDefault="00A22E74" w:rsidP="006207F6">
      <w:r>
        <w:t>Elizabeth McDougall’s letter to Arthur Phillip leaves very little doubt that the couple had a</w:t>
      </w:r>
      <w:r w:rsidR="00262116">
        <w:t>n</w:t>
      </w:r>
      <w:r>
        <w:t xml:space="preserve"> </w:t>
      </w:r>
      <w:r w:rsidR="00262116">
        <w:t>association</w:t>
      </w:r>
      <w:r>
        <w:t xml:space="preserve"> of some kind</w:t>
      </w:r>
      <w:r w:rsidR="00262116">
        <w:t>, be it familial, one of friendship or something more intimate</w:t>
      </w:r>
      <w:r>
        <w:t xml:space="preserve">. </w:t>
      </w:r>
      <w:r w:rsidR="00262116">
        <w:t>The letter</w:t>
      </w:r>
      <w:r w:rsidR="001A7795">
        <w:t xml:space="preserve">, in thanking Phillip for his ‘Humane Goodness’ in sending her financial support yet asking for more in the form of ‘some Little Necessaries’ as well as improved employment options for her husband, is of even greater significance given that it was penned almost four years after Phillip’s departure from the colony. </w:t>
      </w:r>
      <w:r>
        <w:t xml:space="preserve">The fact that </w:t>
      </w:r>
      <w:r w:rsidR="001A7795">
        <w:t xml:space="preserve">Phillip </w:t>
      </w:r>
      <w:r>
        <w:t xml:space="preserve">supported </w:t>
      </w:r>
      <w:r w:rsidR="001A7795">
        <w:t>Elizabeth</w:t>
      </w:r>
      <w:r>
        <w:t xml:space="preserve"> financially and through selecting friends to offer moral support, indicates that their relationship was very different to that expected between a governor and convict. </w:t>
      </w:r>
      <w:r w:rsidR="00D95F32">
        <w:t xml:space="preserve">It must be noted that there appeared to be no comment </w:t>
      </w:r>
      <w:r w:rsidR="001A7795">
        <w:t xml:space="preserve">within the colony </w:t>
      </w:r>
      <w:r w:rsidR="00D95F32">
        <w:t>on Phillip having a romantic relationship, either with Deborah Brooks or Elizabeth McDougall. Phillip appears to have been a man of some integrity, and his dedication to the colony was apparent</w:t>
      </w:r>
      <w:r w:rsidR="004225D0">
        <w:t>, yet there would have been detractors who would gladly have spread rumours had there been foundation to do so. However,</w:t>
      </w:r>
      <w:r w:rsidR="00D95F32">
        <w:t xml:space="preserve"> </w:t>
      </w:r>
      <w:r w:rsidR="001A7795">
        <w:t xml:space="preserve">it </w:t>
      </w:r>
      <w:r w:rsidR="00221B47">
        <w:lastRenderedPageBreak/>
        <w:t>remains</w:t>
      </w:r>
      <w:r w:rsidR="001A7795">
        <w:t xml:space="preserve"> the job of </w:t>
      </w:r>
      <w:r w:rsidR="004225D0">
        <w:t>h</w:t>
      </w:r>
      <w:r w:rsidR="00D95F32">
        <w:t xml:space="preserve">istorians </w:t>
      </w:r>
      <w:r w:rsidR="001A7795">
        <w:t xml:space="preserve">to </w:t>
      </w:r>
      <w:r w:rsidR="00D95F32">
        <w:t xml:space="preserve">analyse the clues contained within primary sources, and Elizabeth’s letter </w:t>
      </w:r>
      <w:r w:rsidR="001A7795">
        <w:t>demonstrates that she</w:t>
      </w:r>
      <w:r w:rsidR="00262116">
        <w:t xml:space="preserve"> remained under the </w:t>
      </w:r>
      <w:r w:rsidR="00262116" w:rsidRPr="001707AE">
        <w:t>patronage and friendship</w:t>
      </w:r>
      <w:r w:rsidR="00262116">
        <w:t xml:space="preserve"> of Arthur Phillip for a number of years after his departure from the colony</w:t>
      </w:r>
      <w:r w:rsidR="00D92FD4">
        <w:t>.</w:t>
      </w:r>
      <w:r w:rsidR="00262116">
        <w:t xml:space="preserve"> </w:t>
      </w:r>
      <w:r w:rsidR="00D92FD4">
        <w:t>T</w:t>
      </w:r>
      <w:r w:rsidR="00262116">
        <w:t xml:space="preserve">his </w:t>
      </w:r>
      <w:r w:rsidR="001A7795">
        <w:t>patronage</w:t>
      </w:r>
      <w:r w:rsidR="00262116">
        <w:t xml:space="preserve"> provided ‘an Infinite Service’ to both Elizabeth and her family</w:t>
      </w:r>
      <w:r w:rsidR="00D92FD4">
        <w:t xml:space="preserve">, a legacy of her ties to the colony’s late governor. </w:t>
      </w:r>
    </w:p>
    <w:p w:rsidR="00C411C9" w:rsidRDefault="00C411C9" w:rsidP="006207F6"/>
    <w:p w:rsidR="00BC5FA7" w:rsidRDefault="00BC5FA7" w:rsidP="006207F6"/>
    <w:p w:rsidR="00BC5FA7" w:rsidRDefault="00BC5FA7" w:rsidP="006207F6"/>
    <w:p w:rsidR="00EC64FF" w:rsidRPr="00EC64FF" w:rsidRDefault="00EC64FF" w:rsidP="006207F6"/>
    <w:sectPr w:rsidR="00EC64FF" w:rsidRPr="00EC64FF" w:rsidSect="00995B3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860DA" w:rsidRDefault="002860DA" w:rsidP="006207F6">
      <w:r>
        <w:separator/>
      </w:r>
    </w:p>
  </w:endnote>
  <w:endnote w:type="continuationSeparator" w:id="0">
    <w:p w:rsidR="002860DA" w:rsidRDefault="002860DA" w:rsidP="00620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860DA" w:rsidRDefault="002860DA" w:rsidP="006207F6">
      <w:r>
        <w:separator/>
      </w:r>
    </w:p>
  </w:footnote>
  <w:footnote w:type="continuationSeparator" w:id="0">
    <w:p w:rsidR="002860DA" w:rsidRDefault="002860DA" w:rsidP="006207F6">
      <w:r>
        <w:continuationSeparator/>
      </w:r>
    </w:p>
  </w:footnote>
  <w:footnote w:id="1">
    <w:p w:rsidR="0026465F" w:rsidRDefault="0026465F" w:rsidP="008E0830">
      <w:pPr>
        <w:pStyle w:val="FootnoteText"/>
      </w:pPr>
      <w:r>
        <w:rPr>
          <w:rStyle w:val="FootnoteReference"/>
        </w:rPr>
        <w:footnoteRef/>
      </w:r>
      <w:r>
        <w:t xml:space="preserve"> </w:t>
      </w:r>
      <w:r>
        <w:fldChar w:fldCharType="begin"/>
      </w:r>
      <w:r w:rsidR="009E49F7">
        <w:instrText xml:space="preserve"> ADDIN EN.CITE &lt;EndNote&gt;&lt;Cite&gt;&lt;Author&gt;McDougle&lt;/Author&gt;&lt;Year&gt;1796&lt;/Year&gt;&lt;RecNum&gt;2507&lt;/RecNum&gt;&lt;Suffix&gt; DLDOC 63.&lt;/Suffix&gt;&lt;DisplayText&gt;Elizabeth McDougle, &amp;quot;Autograph Letter Signed by Elizabeth Mcdougle, Written from Paramatta, to Arthur Phillip,&amp;quot; (State Library of New South Wales, 1796). DLDOC 63.&lt;/DisplayText&gt;&lt;record&gt;&lt;rec-number&gt;2507&lt;/rec-number&gt;&lt;foreign-keys&gt;&lt;key app="EN" db-id="vtsps0vdmptdx5edf5tx05x622dfppt9wx5f" timestamp="1712376243"&gt;2507&lt;/key&gt;&lt;/foreign-keys&gt;&lt;ref-type name="Manuscript"&gt;36&lt;/ref-type&gt;&lt;contributors&gt;&lt;authors&gt;&lt;author&gt;Elizabeth McDougle&lt;/author&gt;&lt;/authors&gt;&lt;/contributors&gt;&lt;titles&gt;&lt;title&gt;Autograph letter signed by Elizabeth McDougle, written from Paramatta, to Arthur Phillip&lt;/title&gt;&lt;/titles&gt;&lt;num-vols&gt;DLDOC 63&lt;/num-vols&gt;&lt;dates&gt;&lt;year&gt;1796&lt;/year&gt;&lt;pub-dates&gt;&lt;date&gt;14 September 1796&lt;/date&gt;&lt;/pub-dates&gt;&lt;/dates&gt;&lt;publisher&gt;State Library of New South Wales&lt;/publisher&gt;&lt;urls&gt;&lt;/urls&gt;&lt;/record&gt;&lt;/Cite&gt;&lt;/EndNote&gt;</w:instrText>
      </w:r>
      <w:r>
        <w:fldChar w:fldCharType="separate"/>
      </w:r>
      <w:r w:rsidR="009E49F7">
        <w:rPr>
          <w:noProof/>
        </w:rPr>
        <w:t>Elizabeth McDougle, "Autograph Letter Signed by Elizabeth Mcdougle, Written from Paramatta, to Arthur Phillip," (State Library of New South Wales, 1796). DLDOC 63.</w:t>
      </w:r>
      <w:r>
        <w:fldChar w:fldCharType="end"/>
      </w:r>
    </w:p>
  </w:footnote>
  <w:footnote w:id="2">
    <w:p w:rsidR="00DB5C9E" w:rsidRDefault="00DB5C9E" w:rsidP="00DB5C9E">
      <w:pPr>
        <w:pStyle w:val="FootnoteText"/>
      </w:pPr>
      <w:r>
        <w:rPr>
          <w:rStyle w:val="FootnoteReference"/>
        </w:rPr>
        <w:footnoteRef/>
      </w:r>
      <w:r>
        <w:t xml:space="preserve"> </w:t>
      </w:r>
      <w:r>
        <w:fldChar w:fldCharType="begin"/>
      </w:r>
      <w:r>
        <w:instrText xml:space="preserve"> ADDIN EN.CITE &lt;EndNote&gt;&lt;Cite&gt;&lt;Author&gt;McDougle&lt;/Author&gt;&lt;Year&gt;1796&lt;/Year&gt;&lt;RecNum&gt;2507&lt;/RecNum&gt;&lt;DisplayText&gt;Ibid.&lt;/DisplayText&gt;&lt;record&gt;&lt;rec-number&gt;2507&lt;/rec-number&gt;&lt;foreign-keys&gt;&lt;key app="EN" db-id="vtsps0vdmptdx5edf5tx05x622dfppt9wx5f" timestamp="1712376243"&gt;2507&lt;/key&gt;&lt;/foreign-keys&gt;&lt;ref-type name="Manuscript"&gt;36&lt;/ref-type&gt;&lt;contributors&gt;&lt;authors&gt;&lt;author&gt;Elizabeth McDougle&lt;/author&gt;&lt;/authors&gt;&lt;/contributors&gt;&lt;titles&gt;&lt;title&gt;Autograph letter signed by Elizabeth McDougle, written from Paramatta, to Arthur Phillip&lt;/title&gt;&lt;/titles&gt;&lt;num-vols&gt;DLDOC 63&lt;/num-vols&gt;&lt;dates&gt;&lt;year&gt;1796&lt;/year&gt;&lt;pub-dates&gt;&lt;date&gt;14 September 1796&lt;/date&gt;&lt;/pub-dates&gt;&lt;/dates&gt;&lt;publisher&gt;State Library of New South Wales&lt;/publisher&gt;&lt;urls&gt;&lt;/urls&gt;&lt;/record&gt;&lt;/Cite&gt;&lt;/EndNote&gt;</w:instrText>
      </w:r>
      <w:r>
        <w:fldChar w:fldCharType="separate"/>
      </w:r>
      <w:r>
        <w:rPr>
          <w:noProof/>
        </w:rPr>
        <w:t>Ibid.</w:t>
      </w:r>
      <w:r>
        <w:fldChar w:fldCharType="end"/>
      </w:r>
    </w:p>
  </w:footnote>
  <w:footnote w:id="3">
    <w:p w:rsidR="00C722D8" w:rsidRDefault="00C722D8" w:rsidP="008E0830">
      <w:pPr>
        <w:pStyle w:val="FootnoteText"/>
      </w:pPr>
      <w:r>
        <w:rPr>
          <w:rStyle w:val="FootnoteReference"/>
        </w:rPr>
        <w:footnoteRef/>
      </w:r>
      <w:r>
        <w:t xml:space="preserve"> </w:t>
      </w:r>
      <w:r>
        <w:fldChar w:fldCharType="begin"/>
      </w:r>
      <w:r w:rsidR="009E49F7">
        <w:instrText xml:space="preserve"> ADDIN EN.CITE &lt;EndNote&gt;&lt;Cite&gt;&lt;Author&gt;McDougle&lt;/Author&gt;&lt;Year&gt;1796&lt;/Year&gt;&lt;RecNum&gt;2507&lt;/RecNum&gt;&lt;Suffix&gt; &lt;/Suffix&gt;&lt;DisplayText&gt;Ibid. &lt;/DisplayText&gt;&lt;record&gt;&lt;rec-number&gt;2507&lt;/rec-number&gt;&lt;foreign-keys&gt;&lt;key app="EN" db-id="vtsps0vdmptdx5edf5tx05x622dfppt9wx5f" timestamp="1712376243"&gt;2507&lt;/key&gt;&lt;/foreign-keys&gt;&lt;ref-type name="Manuscript"&gt;36&lt;/ref-type&gt;&lt;contributors&gt;&lt;authors&gt;&lt;author&gt;Elizabeth McDougle&lt;/author&gt;&lt;/authors&gt;&lt;/contributors&gt;&lt;titles&gt;&lt;title&gt;Autograph letter signed by Elizabeth McDougle, written from Paramatta, to Arthur Phillip&lt;/title&gt;&lt;/titles&gt;&lt;num-vols&gt;DLDOC 63&lt;/num-vols&gt;&lt;dates&gt;&lt;year&gt;1796&lt;/year&gt;&lt;pub-dates&gt;&lt;date&gt;14 September 1796&lt;/date&gt;&lt;/pub-dates&gt;&lt;/dates&gt;&lt;publisher&gt;State Library of New South Wales&lt;/publisher&gt;&lt;urls&gt;&lt;/urls&gt;&lt;/record&gt;&lt;/Cite&gt;&lt;/EndNote&gt;</w:instrText>
      </w:r>
      <w:r>
        <w:fldChar w:fldCharType="separate"/>
      </w:r>
      <w:r>
        <w:rPr>
          <w:noProof/>
        </w:rPr>
        <w:t xml:space="preserve">Ibid. </w:t>
      </w:r>
      <w:r>
        <w:fldChar w:fldCharType="end"/>
      </w:r>
    </w:p>
  </w:footnote>
  <w:footnote w:id="4">
    <w:p w:rsidR="00CC2622" w:rsidRDefault="00CC2622" w:rsidP="008E0830">
      <w:pPr>
        <w:pStyle w:val="FootnoteText"/>
      </w:pPr>
      <w:r>
        <w:rPr>
          <w:rStyle w:val="FootnoteReference"/>
        </w:rPr>
        <w:footnoteRef/>
      </w:r>
      <w:r>
        <w:t xml:space="preserve"> </w:t>
      </w:r>
      <w:r>
        <w:fldChar w:fldCharType="begin"/>
      </w:r>
      <w:r>
        <w:instrText xml:space="preserve"> ADDIN EN.CITE &lt;EndNote&gt;&lt;Cite&gt;&lt;Author&gt;Parsons&lt;/Author&gt;&lt;Year&gt;1967&lt;/Year&gt;&lt;RecNum&gt;2508&lt;/RecNum&gt;&lt;DisplayText&gt;Vivienne Parsons, &amp;quot;Waterhouse, Henry (1770–1812),&amp;quot; in &lt;style face="italic"&gt;Australian Dictionary of Biography, National Centre of Biography&lt;/style&gt; (Australian National University, 1967).&lt;/DisplayText&gt;&lt;record&gt;&lt;rec-number&gt;2508&lt;/rec-number&gt;&lt;foreign-keys&gt;&lt;key app="EN" db-id="vtsps0vdmptdx5edf5tx05x622dfppt9wx5f" timestamp="1712378010"&gt;2508&lt;/key&gt;&lt;/foreign-keys&gt;&lt;ref-type name="Dictionary"&gt;52&lt;/ref-type&gt;&lt;contributors&gt;&lt;authors&gt;&lt;author&gt;Vivienne Parsons&lt;/author&gt;&lt;/authors&gt;&lt;/contributors&gt;&lt;titles&gt;&lt;title&gt;Waterhouse, Henry (1770–1812)&lt;/title&gt;&lt;secondary-title&gt;Australian Dictionary of Biography, National Centre of Biography&lt;/secondary-title&gt;&lt;/titles&gt;&lt;dates&gt;&lt;year&gt;1967&lt;/year&gt;&lt;/dates&gt;&lt;publisher&gt;Australian National University&lt;/publisher&gt;&lt;urls&gt;&lt;related-urls&gt;&lt;url&gt;https://adb.anu.edu.au/biography/waterhouse-henry-2775/text3945&lt;/url&gt;&lt;/related-urls&gt;&lt;/urls&gt;&lt;access-date&gt;6 April 2024&lt;/access-date&gt;&lt;/record&gt;&lt;/Cite&gt;&lt;/EndNote&gt;</w:instrText>
      </w:r>
      <w:r>
        <w:fldChar w:fldCharType="separate"/>
      </w:r>
      <w:r>
        <w:rPr>
          <w:noProof/>
        </w:rPr>
        <w:t xml:space="preserve">Vivienne Parsons, "Waterhouse, Henry (1770–1812)," in </w:t>
      </w:r>
      <w:r w:rsidRPr="00CC2622">
        <w:rPr>
          <w:i/>
          <w:noProof/>
        </w:rPr>
        <w:t>Australian Dictionary of Biography, National Centre of Biography</w:t>
      </w:r>
      <w:r>
        <w:rPr>
          <w:noProof/>
        </w:rPr>
        <w:t xml:space="preserve"> (Australian National University, 1967).</w:t>
      </w:r>
      <w:r>
        <w:fldChar w:fldCharType="end"/>
      </w:r>
    </w:p>
  </w:footnote>
  <w:footnote w:id="5">
    <w:p w:rsidR="00662F96" w:rsidRDefault="00662F96" w:rsidP="008E0830">
      <w:pPr>
        <w:pStyle w:val="FootnoteText"/>
      </w:pPr>
      <w:r>
        <w:rPr>
          <w:rStyle w:val="FootnoteReference"/>
        </w:rPr>
        <w:footnoteRef/>
      </w:r>
      <w:r>
        <w:t xml:space="preserve"> </w:t>
      </w:r>
      <w:r>
        <w:fldChar w:fldCharType="begin"/>
      </w:r>
      <w:r w:rsidR="009E49F7">
        <w:instrText xml:space="preserve"> ADDIN EN.CITE &lt;EndNote&gt;&lt;Cite&gt;&lt;Author&gt;McDougle&lt;/Author&gt;&lt;Year&gt;1796&lt;/Year&gt;&lt;RecNum&gt;2507&lt;/RecNum&gt;&lt;Suffix&gt; &lt;/Suffix&gt;&lt;DisplayText&gt;McDougle, &amp;quot;Autograph Letter Signed by Elizabeth Mcdougle, Written from Paramatta, to Arthur Phillip.&amp;quot; &lt;/DisplayText&gt;&lt;record&gt;&lt;rec-number&gt;2507&lt;/rec-number&gt;&lt;foreign-keys&gt;&lt;key app="EN" db-id="vtsps0vdmptdx5edf5tx05x622dfppt9wx5f" timestamp="1712376243"&gt;2507&lt;/key&gt;&lt;/foreign-keys&gt;&lt;ref-type name="Manuscript"&gt;36&lt;/ref-type&gt;&lt;contributors&gt;&lt;authors&gt;&lt;author&gt;Elizabeth McDougle&lt;/author&gt;&lt;/authors&gt;&lt;/contributors&gt;&lt;titles&gt;&lt;title&gt;Autograph letter signed by Elizabeth McDougle, written from Paramatta, to Arthur Phillip&lt;/title&gt;&lt;/titles&gt;&lt;num-vols&gt;DLDOC 63&lt;/num-vols&gt;&lt;dates&gt;&lt;year&gt;1796&lt;/year&gt;&lt;pub-dates&gt;&lt;date&gt;14 September 1796&lt;/date&gt;&lt;/pub-dates&gt;&lt;/dates&gt;&lt;publisher&gt;State Library of New South Wales&lt;/publisher&gt;&lt;urls&gt;&lt;/urls&gt;&lt;/record&gt;&lt;/Cite&gt;&lt;/EndNote&gt;</w:instrText>
      </w:r>
      <w:r>
        <w:fldChar w:fldCharType="separate"/>
      </w:r>
      <w:r w:rsidR="009E49F7">
        <w:rPr>
          <w:noProof/>
        </w:rPr>
        <w:t xml:space="preserve">McDougle, "Autograph Letter Signed by Elizabeth Mcdougle, Written from Paramatta, to Arthur Phillip." </w:t>
      </w:r>
      <w:r>
        <w:fldChar w:fldCharType="end"/>
      </w:r>
    </w:p>
  </w:footnote>
  <w:footnote w:id="6">
    <w:p w:rsidR="00BC57E6" w:rsidRDefault="00BC57E6" w:rsidP="008E0830">
      <w:pPr>
        <w:pStyle w:val="FootnoteText"/>
      </w:pPr>
      <w:r>
        <w:rPr>
          <w:rStyle w:val="FootnoteReference"/>
        </w:rPr>
        <w:footnoteRef/>
      </w:r>
      <w:r>
        <w:t xml:space="preserve"> </w:t>
      </w:r>
      <w:r w:rsidR="00444122">
        <w:fldChar w:fldCharType="begin"/>
      </w:r>
      <w:r w:rsidR="00BC5FA7">
        <w:instrText xml:space="preserve"> ADDIN EN.CITE &lt;EndNote&gt;&lt;Cite&gt;&lt;Author&gt;Phelps&lt;/Author&gt;&lt;Year&gt;2024 (submitted)&lt;/Year&gt;&lt;RecNum&gt;2509&lt;/RecNum&gt;&lt;DisplayText&gt;Narissa Phelps, &amp;quot;Your Memorialist Humbly Prays: Australian Colonists’ Entreaties to Colonial Administrations, 1788–1810&amp;quot; (Griffith University, Queensland, Australia, 2024 (submitted)).&lt;/DisplayText&gt;&lt;record&gt;&lt;rec-number&gt;2509&lt;/rec-number&gt;&lt;foreign-keys&gt;&lt;key app="EN" db-id="vtsps0vdmptdx5edf5tx05x622dfppt9wx5f" timestamp="1712379634"&gt;2509&lt;/key&gt;&lt;/foreign-keys&gt;&lt;ref-type name="Thesis"&gt;32&lt;/ref-type&gt;&lt;contributors&gt;&lt;authors&gt;&lt;author&gt;Narissa Phelps&lt;/author&gt;&lt;/authors&gt;&lt;/contributors&gt;&lt;titles&gt;&lt;title&gt;Your memorialist humbly prays: Australian colonists’ entreaties to colonial administrations, 1788–1810&lt;/title&gt;&lt;secondary-title&gt;School of Humanities, Languages and Social Science&lt;/secondary-title&gt;&lt;/titles&gt;&lt;volume&gt;Doctor of Philosophy&lt;/volume&gt;&lt;dates&gt;&lt;year&gt;2024 (submitted)&lt;/year&gt;&lt;/dates&gt;&lt;publisher&gt;Griffith University, Queensland, Australia&lt;/publisher&gt;&lt;urls&gt;&lt;/urls&gt;&lt;/record&gt;&lt;/Cite&gt;&lt;/EndNote&gt;</w:instrText>
      </w:r>
      <w:r w:rsidR="00444122">
        <w:fldChar w:fldCharType="separate"/>
      </w:r>
      <w:r w:rsidR="00BC5FA7">
        <w:rPr>
          <w:noProof/>
        </w:rPr>
        <w:t>Narissa Phelps, "Your Memorialist Humbly Prays: Australian Colonists’ Entreaties to Colonial Administrations, 1788–1810" (Griffith University, Queensland, Australia, 2024 (submitted)).</w:t>
      </w:r>
      <w:r w:rsidR="00444122">
        <w:fldChar w:fldCharType="end"/>
      </w:r>
    </w:p>
  </w:footnote>
  <w:footnote w:id="7">
    <w:p w:rsidR="00B65345" w:rsidRDefault="00B65345" w:rsidP="008E0830">
      <w:pPr>
        <w:pStyle w:val="FootnoteText"/>
      </w:pPr>
      <w:r>
        <w:rPr>
          <w:rStyle w:val="FootnoteReference"/>
        </w:rPr>
        <w:footnoteRef/>
      </w:r>
      <w:r>
        <w:t xml:space="preserve"> </w:t>
      </w:r>
      <w:r>
        <w:fldChar w:fldCharType="begin"/>
      </w:r>
      <w:r w:rsidR="009E49F7">
        <w:instrText xml:space="preserve"> ADDIN EN.CITE &lt;EndNote&gt;&lt;Cite&gt;&lt;Author&gt;Parsons&lt;/Author&gt;&lt;Year&gt;1967&lt;/Year&gt;&lt;RecNum&gt;2510&lt;/RecNum&gt;&lt;DisplayText&gt;Vivienne Parsons, &amp;quot;Raven, William (1756–1814),&amp;quot; in &lt;style face="italic"&gt;Australian Dictionary of Biography, National Centre of Biography&lt;/style&gt; (Australian National University, 1967).&lt;/DisplayText&gt;&lt;record&gt;&lt;rec-number&gt;2510&lt;/rec-number&gt;&lt;foreign-keys&gt;&lt;key app="EN" db-id="vtsps0vdmptdx5edf5tx05x622dfppt9wx5f" timestamp="1712380760"&gt;2510&lt;/key&gt;&lt;/foreign-keys&gt;&lt;ref-type name="Dictionary"&gt;52&lt;/ref-type&gt;&lt;contributors&gt;&lt;authors&gt;&lt;author&gt;Vivienne Parsons&lt;/author&gt;&lt;/authors&gt;&lt;/contributors&gt;&lt;titles&gt;&lt;title&gt;Raven, William (1756–1814)&lt;/title&gt;&lt;secondary-title&gt;Australian Dictionary of Biography, National Centre of Biography&lt;/secondary-title&gt;&lt;/titles&gt;&lt;dates&gt;&lt;year&gt;1967&lt;/year&gt;&lt;/dates&gt;&lt;publisher&gt;Australian National University&lt;/publisher&gt;&lt;urls&gt;&lt;related-urls&gt;&lt;url&gt;https://adb.anu.edu.au/biography/raven-william-2574/text3521&lt;/url&gt;&lt;/related-urls&gt;&lt;/urls&gt;&lt;access-date&gt;6 April 2024&lt;/access-date&gt;&lt;/record&gt;&lt;/Cite&gt;&lt;/EndNote&gt;</w:instrText>
      </w:r>
      <w:r>
        <w:fldChar w:fldCharType="separate"/>
      </w:r>
      <w:r w:rsidR="009E49F7">
        <w:rPr>
          <w:noProof/>
        </w:rPr>
        <w:t xml:space="preserve">Vivienne Parsons, "Raven, William (1756–1814)," in </w:t>
      </w:r>
      <w:r w:rsidR="009E49F7" w:rsidRPr="009E49F7">
        <w:rPr>
          <w:i/>
          <w:noProof/>
        </w:rPr>
        <w:t>Australian Dictionary of Biography, National Centre of Biography</w:t>
      </w:r>
      <w:r w:rsidR="009E49F7">
        <w:rPr>
          <w:noProof/>
        </w:rPr>
        <w:t xml:space="preserve"> (Australian National University, 1967).</w:t>
      </w:r>
      <w:r>
        <w:fldChar w:fldCharType="end"/>
      </w:r>
    </w:p>
  </w:footnote>
  <w:footnote w:id="8">
    <w:p w:rsidR="00BD4361" w:rsidRDefault="00BD4361" w:rsidP="008E0830">
      <w:pPr>
        <w:pStyle w:val="FootnoteText"/>
      </w:pPr>
      <w:r>
        <w:rPr>
          <w:rStyle w:val="FootnoteReference"/>
        </w:rPr>
        <w:footnoteRef/>
      </w:r>
      <w:r>
        <w:t xml:space="preserve"> </w:t>
      </w:r>
      <w:r>
        <w:fldChar w:fldCharType="begin"/>
      </w:r>
      <w:r w:rsidR="00BC5FA7">
        <w:instrText xml:space="preserve"> ADDIN EN.CITE &lt;EndNote&gt;&lt;Cite&gt;&lt;Author&gt;Fletcher&lt;/Author&gt;&lt;Year&gt;1967&lt;/Year&gt;&lt;RecNum&gt;1038&lt;/RecNum&gt;&lt;DisplayText&gt;B.H. Fletcher, &amp;quot;Arthur Phillip (1738–1814),&amp;quot; in &lt;style face="italic"&gt;Australian Dictionary of Biography&lt;/style&gt; (Canberra, ACT: National Centre of Biography, Australian National University, 1967).&lt;/DisplayText&gt;&lt;record&gt;&lt;rec-number&gt;1038&lt;/rec-number&gt;&lt;foreign-keys&gt;&lt;key app="EN" db-id="vtsps0vdmptdx5edf5tx05x622dfppt9wx5f" timestamp="0"&gt;1038&lt;/key&gt;&lt;/foreign-keys&gt;&lt;ref-type name="Generic"&gt;13&lt;/ref-type&gt;&lt;contributors&gt;&lt;authors&gt;&lt;author&gt;Fletcher, B.H.&lt;/author&gt;&lt;/authors&gt;&lt;/contributors&gt;&lt;titles&gt;&lt;title&gt;Arthur Phillip (1738–1814)&lt;/title&gt;&lt;secondary-title&gt;Australian Dictionary of Biography&lt;/secondary-title&gt;&lt;/titles&gt;&lt;volume&gt;2&lt;/volume&gt;&lt;dates&gt;&lt;year&gt;1967&lt;/year&gt;&lt;/dates&gt;&lt;pub-location&gt;Canberra, ACT&lt;/pub-location&gt;&lt;publisher&gt;National Centre of Biography, Australian National University&lt;/publisher&gt;&lt;urls&gt;&lt;related-urls&gt;&lt;url&gt;http://adb.anu.edu.au/biography/phillip-arthur-2549&lt;/url&gt;&lt;/related-urls&gt;&lt;/urls&gt;&lt;/record&gt;&lt;/Cite&gt;&lt;/EndNote&gt;</w:instrText>
      </w:r>
      <w:r>
        <w:fldChar w:fldCharType="separate"/>
      </w:r>
      <w:r w:rsidR="00BC5FA7">
        <w:rPr>
          <w:noProof/>
        </w:rPr>
        <w:t xml:space="preserve">B.H. Fletcher, "Arthur Phillip (1738–1814)," in </w:t>
      </w:r>
      <w:r w:rsidR="00BC5FA7" w:rsidRPr="00BC5FA7">
        <w:rPr>
          <w:i/>
          <w:noProof/>
        </w:rPr>
        <w:t>Australian Dictionary of Biography</w:t>
      </w:r>
      <w:r w:rsidR="00BC5FA7">
        <w:rPr>
          <w:noProof/>
        </w:rPr>
        <w:t xml:space="preserve"> (Canberra, ACT: National Centre of Biography, Australian National University, 1967).</w:t>
      </w:r>
      <w:r>
        <w:fldChar w:fldCharType="end"/>
      </w:r>
    </w:p>
  </w:footnote>
  <w:footnote w:id="9">
    <w:p w:rsidR="00BD4361" w:rsidRDefault="00BD4361" w:rsidP="008E0830">
      <w:pPr>
        <w:pStyle w:val="FootnoteText"/>
      </w:pPr>
      <w:r>
        <w:rPr>
          <w:rStyle w:val="FootnoteReference"/>
        </w:rPr>
        <w:footnoteRef/>
      </w:r>
      <w:r>
        <w:t xml:space="preserve"> </w:t>
      </w:r>
      <w:r>
        <w:fldChar w:fldCharType="begin"/>
      </w:r>
      <w:r w:rsidR="00BC5FA7">
        <w:instrText xml:space="preserve"> ADDIN EN.CITE &lt;EndNote&gt;&lt;Cite&gt;&lt;Author&gt;Fletcher&lt;/Author&gt;&lt;Year&gt;1967&lt;/Year&gt;&lt;RecNum&gt;1038&lt;/RecNum&gt;&lt;DisplayText&gt;Ibid.&lt;/DisplayText&gt;&lt;record&gt;&lt;rec-number&gt;1038&lt;/rec-number&gt;&lt;foreign-keys&gt;&lt;key app="EN" db-id="vtsps0vdmptdx5edf5tx05x622dfppt9wx5f" timestamp="0"&gt;1038&lt;/key&gt;&lt;/foreign-keys&gt;&lt;ref-type name="Generic"&gt;13&lt;/ref-type&gt;&lt;contributors&gt;&lt;authors&gt;&lt;author&gt;Fletcher, B.H.&lt;/author&gt;&lt;/authors&gt;&lt;/contributors&gt;&lt;titles&gt;&lt;title&gt;Arthur Phillip (1738–1814)&lt;/title&gt;&lt;secondary-title&gt;Australian Dictionary of Biography&lt;/secondary-title&gt;&lt;/titles&gt;&lt;volume&gt;2&lt;/volume&gt;&lt;dates&gt;&lt;year&gt;1967&lt;/year&gt;&lt;/dates&gt;&lt;pub-location&gt;Canberra, ACT&lt;/pub-location&gt;&lt;publisher&gt;National Centre of Biography, Australian National University&lt;/publisher&gt;&lt;urls&gt;&lt;related-urls&gt;&lt;url&gt;http://adb.anu.edu.au/biography/phillip-arthur-2549&lt;/url&gt;&lt;/related-urls&gt;&lt;/urls&gt;&lt;/record&gt;&lt;/Cite&gt;&lt;/EndNote&gt;</w:instrText>
      </w:r>
      <w:r>
        <w:fldChar w:fldCharType="separate"/>
      </w:r>
      <w:r>
        <w:rPr>
          <w:noProof/>
        </w:rPr>
        <w:t>Ibid.</w:t>
      </w:r>
      <w:r>
        <w:fldChar w:fldCharType="end"/>
      </w:r>
    </w:p>
  </w:footnote>
  <w:footnote w:id="10">
    <w:p w:rsidR="00BD4361" w:rsidRDefault="00BD4361" w:rsidP="008E0830">
      <w:pPr>
        <w:pStyle w:val="FootnoteText"/>
      </w:pPr>
      <w:r>
        <w:rPr>
          <w:rStyle w:val="FootnoteReference"/>
        </w:rPr>
        <w:footnoteRef/>
      </w:r>
      <w:r>
        <w:t xml:space="preserve"> </w:t>
      </w:r>
      <w:r>
        <w:fldChar w:fldCharType="begin"/>
      </w:r>
      <w:r w:rsidR="00BC5FA7">
        <w:instrText xml:space="preserve"> ADDIN EN.CITE &lt;EndNote&gt;&lt;Cite&gt;&lt;Author&gt;Fletcher&lt;/Author&gt;&lt;Year&gt;1967&lt;/Year&gt;&lt;RecNum&gt;1038&lt;/RecNum&gt;&lt;DisplayText&gt;Ibid.&lt;/DisplayText&gt;&lt;record&gt;&lt;rec-number&gt;1038&lt;/rec-number&gt;&lt;foreign-keys&gt;&lt;key app="EN" db-id="vtsps0vdmptdx5edf5tx05x622dfppt9wx5f" timestamp="0"&gt;1038&lt;/key&gt;&lt;/foreign-keys&gt;&lt;ref-type name="Generic"&gt;13&lt;/ref-type&gt;&lt;contributors&gt;&lt;authors&gt;&lt;author&gt;Fletcher, B.H.&lt;/author&gt;&lt;/authors&gt;&lt;/contributors&gt;&lt;titles&gt;&lt;title&gt;Arthur Phillip (1738–1814)&lt;/title&gt;&lt;secondary-title&gt;Australian Dictionary of Biography&lt;/secondary-title&gt;&lt;/titles&gt;&lt;volume&gt;2&lt;/volume&gt;&lt;dates&gt;&lt;year&gt;1967&lt;/year&gt;&lt;/dates&gt;&lt;pub-location&gt;Canberra, ACT&lt;/pub-location&gt;&lt;publisher&gt;National Centre of Biography, Australian National University&lt;/publisher&gt;&lt;urls&gt;&lt;related-urls&gt;&lt;url&gt;http://adb.anu.edu.au/biography/phillip-arthur-2549&lt;/url&gt;&lt;/related-urls&gt;&lt;/urls&gt;&lt;/record&gt;&lt;/Cite&gt;&lt;/EndNote&gt;</w:instrText>
      </w:r>
      <w:r>
        <w:fldChar w:fldCharType="separate"/>
      </w:r>
      <w:r>
        <w:rPr>
          <w:noProof/>
        </w:rPr>
        <w:t>Ibid.</w:t>
      </w:r>
      <w:r>
        <w:fldChar w:fldCharType="end"/>
      </w:r>
    </w:p>
  </w:footnote>
  <w:footnote w:id="11">
    <w:p w:rsidR="00BD4361" w:rsidRDefault="00BD4361" w:rsidP="008E0830">
      <w:pPr>
        <w:pStyle w:val="FootnoteText"/>
      </w:pPr>
      <w:r>
        <w:rPr>
          <w:rStyle w:val="FootnoteReference"/>
        </w:rPr>
        <w:footnoteRef/>
      </w:r>
      <w:r>
        <w:t xml:space="preserve"> </w:t>
      </w:r>
      <w:r>
        <w:fldChar w:fldCharType="begin"/>
      </w:r>
      <w:r w:rsidR="00BC5FA7">
        <w:instrText xml:space="preserve"> ADDIN EN.CITE &lt;EndNote&gt;&lt;Cite&gt;&lt;Author&gt;Fletcher&lt;/Author&gt;&lt;Year&gt;1967&lt;/Year&gt;&lt;RecNum&gt;1038&lt;/RecNum&gt;&lt;DisplayText&gt;Ibid.&lt;/DisplayText&gt;&lt;record&gt;&lt;rec-number&gt;1038&lt;/rec-number&gt;&lt;foreign-keys&gt;&lt;key app="EN" db-id="vtsps0vdmptdx5edf5tx05x622dfppt9wx5f" timestamp="0"&gt;1038&lt;/key&gt;&lt;/foreign-keys&gt;&lt;ref-type name="Generic"&gt;13&lt;/ref-type&gt;&lt;contributors&gt;&lt;authors&gt;&lt;author&gt;Fletcher, B.H.&lt;/author&gt;&lt;/authors&gt;&lt;/contributors&gt;&lt;titles&gt;&lt;title&gt;Arthur Phillip (1738–1814)&lt;/title&gt;&lt;secondary-title&gt;Australian Dictionary of Biography&lt;/secondary-title&gt;&lt;/titles&gt;&lt;volume&gt;2&lt;/volume&gt;&lt;dates&gt;&lt;year&gt;1967&lt;/year&gt;&lt;/dates&gt;&lt;pub-location&gt;Canberra, ACT&lt;/pub-location&gt;&lt;publisher&gt;National Centre of Biography, Australian National University&lt;/publisher&gt;&lt;urls&gt;&lt;related-urls&gt;&lt;url&gt;http://adb.anu.edu.au/biography/phillip-arthur-2549&lt;/url&gt;&lt;/related-urls&gt;&lt;/urls&gt;&lt;/record&gt;&lt;/Cite&gt;&lt;/EndNote&gt;</w:instrText>
      </w:r>
      <w:r>
        <w:fldChar w:fldCharType="separate"/>
      </w:r>
      <w:r>
        <w:rPr>
          <w:noProof/>
        </w:rPr>
        <w:t>Ibid.</w:t>
      </w:r>
      <w:r>
        <w:fldChar w:fldCharType="end"/>
      </w:r>
    </w:p>
  </w:footnote>
  <w:footnote w:id="12">
    <w:p w:rsidR="00FF701F" w:rsidRDefault="00FF701F" w:rsidP="008E0830">
      <w:pPr>
        <w:pStyle w:val="FootnoteText"/>
      </w:pPr>
      <w:r>
        <w:rPr>
          <w:rStyle w:val="FootnoteReference"/>
        </w:rPr>
        <w:footnoteRef/>
      </w:r>
      <w:r>
        <w:t xml:space="preserve"> </w:t>
      </w:r>
      <w:r>
        <w:fldChar w:fldCharType="begin"/>
      </w:r>
      <w:r>
        <w:instrText xml:space="preserve"> ADDIN EN.CITE &lt;EndNote&gt;&lt;Cite&gt;&lt;Author&gt;Flynn&lt;/Author&gt;&lt;Year&gt;2019&lt;/Year&gt;&lt;RecNum&gt;2511&lt;/RecNum&gt;&lt;DisplayText&gt;Michael Flynn, &amp;quot;The Women in Arthur Phillip&amp;apos;s Life,&amp;quot; &lt;style face="italic"&gt;Journal of the Royal Australian Historical Society&lt;/style&gt; 105, no. 1 (2019).&lt;/DisplayText&gt;&lt;record&gt;&lt;rec-number&gt;2511&lt;/rec-number&gt;&lt;foreign-keys&gt;&lt;key app="EN" db-id="vtsps0vdmptdx5edf5tx05x622dfppt9wx5f" timestamp="1712459608"&gt;2511&lt;/key&gt;&lt;/foreign-keys&gt;&lt;ref-type name="Journal Article"&gt;17&lt;/ref-type&gt;&lt;contributors&gt;&lt;authors&gt;&lt;author&gt;Flynn, Michael&lt;/author&gt;&lt;/authors&gt;&lt;/contributors&gt;&lt;titles&gt;&lt;title&gt;The women in Arthur Phillip&amp;apos;s life&lt;/title&gt;&lt;secondary-title&gt;Journal of the Royal Australian Historical Society&lt;/secondary-title&gt;&lt;/titles&gt;&lt;periodical&gt;&lt;full-title&gt;Journal of the royal australian historical society&lt;/full-title&gt;&lt;/periodical&gt;&lt;pages&gt;7-25&lt;/pages&gt;&lt;volume&gt;105&lt;/volume&gt;&lt;number&gt;1&lt;/number&gt;&lt;dates&gt;&lt;year&gt;2019&lt;/year&gt;&lt;/dates&gt;&lt;isbn&gt;0035-8762&lt;/isbn&gt;&lt;urls&gt;&lt;/urls&gt;&lt;/record&gt;&lt;/Cite&gt;&lt;/EndNote&gt;</w:instrText>
      </w:r>
      <w:r>
        <w:fldChar w:fldCharType="separate"/>
      </w:r>
      <w:r>
        <w:rPr>
          <w:noProof/>
        </w:rPr>
        <w:t xml:space="preserve">Michael Flynn, "The Women in Arthur Phillip's Life," </w:t>
      </w:r>
      <w:r w:rsidRPr="00FF701F">
        <w:rPr>
          <w:i/>
          <w:noProof/>
        </w:rPr>
        <w:t>Journal of the Royal Australian Historical Society</w:t>
      </w:r>
      <w:r>
        <w:rPr>
          <w:noProof/>
        </w:rPr>
        <w:t xml:space="preserve"> 105, no. 1 (2019).</w:t>
      </w:r>
      <w:r>
        <w:fldChar w:fldCharType="end"/>
      </w:r>
    </w:p>
    <w:p w:rsidR="009446F8" w:rsidRDefault="009446F8" w:rsidP="008E0830">
      <w:pPr>
        <w:pStyle w:val="FootnoteText"/>
      </w:pPr>
      <w:r>
        <w:t xml:space="preserve">    </w:t>
      </w:r>
      <w:r>
        <w:fldChar w:fldCharType="begin"/>
      </w:r>
      <w:r w:rsidR="00F11145">
        <w:instrText xml:space="preserve"> ADDIN EN.CITE &lt;EndNote&gt;&lt;Cite&gt;&lt;Author&gt;Flynn&lt;/Author&gt;&lt;Year&gt;2016&lt;/Year&gt;&lt;RecNum&gt;2513&lt;/RecNum&gt;&lt;DisplayText&gt;&amp;quot;A Diminutive Enigma: New Perspectives on Arthur Phillip, First Governor of New South Wales,&amp;quot; &lt;style face="italic"&gt;Sydney Journal&lt;/style&gt; 5, no. 1 (2016).&lt;/DisplayText&gt;&lt;record&gt;&lt;rec-number&gt;2513&lt;/rec-number&gt;&lt;foreign-keys&gt;&lt;key app="EN" db-id="vtsps0vdmptdx5edf5tx05x622dfppt9wx5f" timestamp="1712461965"&gt;2513&lt;/key&gt;&lt;/foreign-keys&gt;&lt;ref-type name="Journal Article"&gt;17&lt;/ref-type&gt;&lt;contributors&gt;&lt;authors&gt;&lt;author&gt;Flynn, Michael&lt;/author&gt;&lt;/authors&gt;&lt;/contributors&gt;&lt;titles&gt;&lt;title&gt;A Diminutive Enigma: New perspectives on Arthur Phillip, first Governor of New South Wales&lt;/title&gt;&lt;secondary-title&gt;Sydney Journal&lt;/secondary-title&gt;&lt;/titles&gt;&lt;periodical&gt;&lt;full-title&gt;Sydney Journal&lt;/full-title&gt;&lt;/periodical&gt;&lt;pages&gt;3-19&lt;/pages&gt;&lt;volume&gt;5&lt;/volume&gt;&lt;number&gt;1&lt;/number&gt;&lt;dates&gt;&lt;year&gt;2016&lt;/year&gt;&lt;/dates&gt;&lt;isbn&gt;1835-0151&lt;/isbn&gt;&lt;urls&gt;&lt;/urls&gt;&lt;/record&gt;&lt;/Cite&gt;&lt;/EndNote&gt;</w:instrText>
      </w:r>
      <w:r>
        <w:fldChar w:fldCharType="separate"/>
      </w:r>
      <w:r w:rsidR="00F11145">
        <w:rPr>
          <w:noProof/>
        </w:rPr>
        <w:t xml:space="preserve">"A Diminutive Enigma: New Perspectives on Arthur Phillip, First Governor of New South Wales," </w:t>
      </w:r>
      <w:r w:rsidR="00F11145" w:rsidRPr="00F11145">
        <w:rPr>
          <w:i/>
          <w:noProof/>
        </w:rPr>
        <w:t>Sydney Journal</w:t>
      </w:r>
      <w:r w:rsidR="00F11145">
        <w:rPr>
          <w:noProof/>
        </w:rPr>
        <w:t xml:space="preserve"> 5, no. 1 (2016).</w:t>
      </w:r>
      <w:r>
        <w:fldChar w:fldCharType="end"/>
      </w:r>
    </w:p>
  </w:footnote>
  <w:footnote w:id="13">
    <w:p w:rsidR="005015CB" w:rsidRDefault="005015CB" w:rsidP="008E0830">
      <w:pPr>
        <w:pStyle w:val="FootnoteText"/>
      </w:pPr>
      <w:r>
        <w:rPr>
          <w:rStyle w:val="FootnoteReference"/>
        </w:rPr>
        <w:footnoteRef/>
      </w:r>
      <w:r>
        <w:t xml:space="preserve"> </w:t>
      </w:r>
      <w:r>
        <w:fldChar w:fldCharType="begin"/>
      </w:r>
      <w:r w:rsidR="00BC5FA7">
        <w:instrText xml:space="preserve"> ADDIN EN.CITE &lt;EndNote&gt;&lt;Cite&gt;&lt;Author&gt;Flynn&lt;/Author&gt;&lt;Year&gt;1993&lt;/Year&gt;&lt;RecNum&gt;79&lt;/RecNum&gt;&lt;Pages&gt;265–66&lt;/Pages&gt;&lt;DisplayText&gt;&lt;style face="italic"&gt;The Second Fleet: Britain’s Grim Convict Armada of 1790&lt;/style&gt; (Sydney: Library of Australian History, 1993), 265–66.&lt;/DisplayText&gt;&lt;record&gt;&lt;rec-number&gt;79&lt;/rec-number&gt;&lt;foreign-keys&gt;&lt;key app="EN" db-id="vtsps0vdmptdx5edf5tx05x622dfppt9wx5f" timestamp="0"&gt;79&lt;/key&gt;&lt;/foreign-keys&gt;&lt;ref-type name="Book"&gt;6&lt;/ref-type&gt;&lt;contributors&gt;&lt;authors&gt;&lt;author&gt;Flynn, Michael&lt;/author&gt;&lt;/authors&gt;&lt;/contributors&gt;&lt;titles&gt;&lt;title&gt;The Second Fleet: Britain’s grim convict armada of 1790&lt;/title&gt;&lt;/titles&gt;&lt;keywords&gt;&lt;keyword&gt;Sexuality&lt;/keyword&gt;&lt;/keywords&gt;&lt;dates&gt;&lt;year&gt;1993&lt;/year&gt;&lt;/dates&gt;&lt;pub-location&gt;Sydney&lt;/pub-location&gt;&lt;publisher&gt;Library of Australian History&lt;/publisher&gt;&lt;label&gt;S-Fly&lt;/label&gt;&lt;urls&gt;&lt;/urls&gt;&lt;/record&gt;&lt;/Cite&gt;&lt;/EndNote&gt;</w:instrText>
      </w:r>
      <w:r>
        <w:fldChar w:fldCharType="separate"/>
      </w:r>
      <w:r w:rsidR="00BC5FA7" w:rsidRPr="00BC5FA7">
        <w:rPr>
          <w:i/>
          <w:noProof/>
        </w:rPr>
        <w:t>The Second Fleet: Britain’s Grim Convict Armada of 1790</w:t>
      </w:r>
      <w:r w:rsidR="00BC5FA7">
        <w:rPr>
          <w:noProof/>
        </w:rPr>
        <w:t xml:space="preserve"> (Sydney: Library of Australian History, 1993), 265–66.</w:t>
      </w:r>
      <w:r>
        <w:fldChar w:fldCharType="end"/>
      </w:r>
    </w:p>
  </w:footnote>
  <w:footnote w:id="14">
    <w:p w:rsidR="009D1C7B" w:rsidRDefault="009D1C7B" w:rsidP="009D1C7B">
      <w:pPr>
        <w:pStyle w:val="FootnoteText"/>
      </w:pPr>
      <w:r>
        <w:rPr>
          <w:rStyle w:val="FootnoteReference"/>
        </w:rPr>
        <w:footnoteRef/>
      </w:r>
      <w:r>
        <w:t xml:space="preserve"> </w:t>
      </w:r>
      <w:r>
        <w:fldChar w:fldCharType="begin"/>
      </w:r>
      <w:r>
        <w:instrText xml:space="preserve"> ADDIN EN.CITE &lt;EndNote&gt;&lt;Cite&gt;&lt;RecNum&gt;2512&lt;/RecNum&gt;&lt;DisplayText&gt;&amp;quot; Marriage of Arthur Phillip to Margaret Charlott Denison, 19 July 1763,&amp;quot;  in &lt;style face="italic"&gt;London Church of England Parish Registers, London Metropolitan Archives; London, England, P69/AND2/A/01/Ms 6672/2&lt;/style&gt;.&lt;/DisplayText&gt;&lt;record&gt;&lt;rec-number&gt;2512&lt;/rec-number&gt;&lt;foreign-keys&gt;&lt;key app="EN" db-id="vtsps0vdmptdx5edf5tx05x622dfppt9wx5f" timestamp="1712461411"&gt;2512&lt;/key&gt;&lt;/foreign-keys&gt;&lt;ref-type name="Manuscript"&gt;36&lt;/ref-type&gt;&lt;contributors&gt;&lt;/contributors&gt;&lt;titles&gt;&lt;title&gt; Marriage of Arthur Phillip to Margaret Charlott Denison, 19 July 1763&lt;/title&gt;&lt;secondary-title&gt;London Church of England Parish Registers, London Metropolitan Archives; London, England, P69/AND2/A/01/Ms 6672/2&lt;/secondary-title&gt;&lt;/titles&gt;&lt;dates&gt;&lt;/dates&gt;&lt;urls&gt;&lt;/urls&gt;&lt;/record&gt;&lt;/Cite&gt;&lt;/EndNote&gt;</w:instrText>
      </w:r>
      <w:r>
        <w:fldChar w:fldCharType="separate"/>
      </w:r>
      <w:r>
        <w:rPr>
          <w:noProof/>
        </w:rPr>
        <w:t xml:space="preserve">" Marriage of Arthur Phillip to Margaret Charlott Denison, 19 July 1763,"  in </w:t>
      </w:r>
      <w:r w:rsidRPr="009E7231">
        <w:rPr>
          <w:i/>
          <w:noProof/>
        </w:rPr>
        <w:t>London Church of England Parish Registers, London Metropolitan Archives; London, England, P69/AND2/A/01/Ms 6672/2</w:t>
      </w:r>
      <w:r>
        <w:rPr>
          <w:noProof/>
        </w:rPr>
        <w:t>.</w:t>
      </w:r>
      <w:r>
        <w:fldChar w:fldCharType="end"/>
      </w:r>
    </w:p>
  </w:footnote>
  <w:footnote w:id="15">
    <w:p w:rsidR="004C5EC8" w:rsidRDefault="004C5EC8" w:rsidP="008E0830">
      <w:pPr>
        <w:pStyle w:val="FootnoteText"/>
      </w:pPr>
      <w:r>
        <w:rPr>
          <w:rStyle w:val="FootnoteReference"/>
        </w:rPr>
        <w:footnoteRef/>
      </w:r>
      <w:r>
        <w:t xml:space="preserve"> </w:t>
      </w:r>
      <w:r>
        <w:fldChar w:fldCharType="begin">
          <w:fldData xml:space="preserve">PEVuZE5vdGU+PENpdGU+PEF1dGhvcj5GbHlubjwvQXV0aG9yPjxZZWFyPjIwMTY8L1llYXI+PFJl
Y051bT4yNTEzPC9SZWNOdW0+PFN1ZmZpeD4gRmx5bm4gYmVsaWV2ZXMgTWFyZ2FyZXQgQ2hhcmxv
dHQgdG8gaGF2ZSBiZWVuIGEgJmFwb3M7c2hyZXdkYCwgcHJhY3RpY2FsIGFuZCBjYXV0aW91cyBp
bmRpdmlkdWFsLiZhcG9zOyBTaGUgZXhlY3V0ZWQgYSBwcmUtbnVwdHVhbCBhZ3JlZW1lbnQgb25l
IGRheSBwcmlvciB0byBoZXIgbWFycmlhZ2UgdG8gQXJ0aHVyYCwgcHJvdGVjdGluZyBoZXIgZmlu
YW5jaWFsIGludGVyZXN0cyBhZ2FpbnN0IGhlciBodXNiYW5kJmFwb3M7cyBjb250cm9sLiBIZXIg
aW5kZXBlbmRlbnQgbWVhbnMgcHJpb3IgdG8gbWFycmlhZ2UgJmFwb3M7YWxsb3dlZCBoZXIgdG8g
dHJhbnNjZW5kIHByb3ZpbmNpYWwgb3JpZ2lucyBhbmQgc2V0YmFja3MgdG8gam9pbiB0aGUgd2Vh
bHRoeSBhbmQgc3VjY2Vzc2Z1bCB0cmFkZSBlbGl0ZSBvZiBMb25kb24mYXBvcztgLCBhbmQgdG8g
ZW5qb3kgaGVyIHJvbGUgYXMgTGFkeSBvZiBoZXIgaG9tZWAsIERvcnNldCBNYW5vci4gU2hlIHJl
bWFpbmVkIGFuIGluZGVwZW5kZW50IHdvbWFuIGFuZCAgJmFwb3M7ZmllcmNlbHkgbG95YWwgYW5k
IGdlbmVyb3VzIHRvIGhlciBmYW1pbHkgYW5kIGZyaWVuZHMuJmFwb3M7ICA8L1N1ZmZpeD48UGFn
ZXM+NGAsIDlgLCAxNTwvUGFnZXM+PERpc3BsYXlUZXh0PkZseW5uLCAmcXVvdDtBIERpbWludXRp
dmUgRW5pZ21hOiBOZXcgUGVyc3BlY3RpdmVzIG9uIEFydGh1ciBQaGlsbGlwLCBGaXJzdCBHb3Zl
cm5vciBvZiBOZXcgU291dGggV2FsZXMsJnF1b3Q7IDQsIDksIDE1LiBGbHlubiBiZWxpZXZlcyBN
YXJnYXJldCBDaGFybG90dCB0byBoYXZlIGJlZW4gYSAmYXBvcztzaHJld2QsIHByYWN0aWNhbCBh
bmQgY2F1dGlvdXMgaW5kaXZpZHVhbC4mYXBvczsgU2hlIGV4ZWN1dGVkIGEgcHJlLW51cHR1YWwg
YWdyZWVtZW50IG9uZSBkYXkgcHJpb3IgdG8gaGVyIG1hcnJpYWdlIHRvIEFydGh1ciwgcHJvdGVj
dGluZyBoZXIgZmluYW5jaWFsIGludGVyZXN0cyBhZ2FpbnN0IGhlciBodXNiYW5kJmFwb3M7cyBj
b250cm9sLiBIZXIgaW5kZXBlbmRlbnQgbWVhbnMgcHJpb3IgdG8gbWFycmlhZ2UgJmFwb3M7YWxs
b3dlZCBoZXIgdG8gdHJhbnNjZW5kIHByb3ZpbmNpYWwgb3JpZ2lucyBhbmQgc2V0YmFja3MgdG8g
am9pbiB0aGUgd2VhbHRoeSBhbmQgc3VjY2Vzc2Z1bCB0cmFkZSBlbGl0ZSBvZiBMb25kb24mYXBv
czssIGFuZCB0byBlbmpveSBoZXIgcm9sZSBhcyBMYWR5IG9mIGhlciBob21lLCBEb3JzZXQgTWFu
b3IuIFNoZSByZW1haW5lZCBhbiBpbmRlcGVuZGVudCB3b21hbiBhbmQgICZhcG9zO2ZpZXJjZWx5
IGxveWFsIGFuZCBnZW5lcm91cyB0byBoZXIgZmFtaWx5IGFuZCBmcmllbmRzLiZhcG9zOyAgPC9E
aXNwbGF5VGV4dD48cmVjb3JkPjxyZWMtbnVtYmVyPjI1MTM8L3JlYy1udW1iZXI+PGZvcmVpZ24t
a2V5cz48a2V5IGFwcD0iRU4iIGRiLWlkPSJ2dHNwczB2ZG1wdGR4NWVkZjV0eDA1eDYyMmRmcHB0
OXd4NWYiIHRpbWVzdGFtcD0iMTcxMjQ2MTk2NSI+MjUxMzwva2V5PjwvZm9yZWlnbi1rZXlzPjxy
ZWYtdHlwZSBuYW1lPSJKb3VybmFsIEFydGljbGUiPjE3PC9yZWYtdHlwZT48Y29udHJpYnV0b3Jz
PjxhdXRob3JzPjxhdXRob3I+Rmx5bm4sIE1pY2hhZWw8L2F1dGhvcj48L2F1dGhvcnM+PC9jb250
cmlidXRvcnM+PHRpdGxlcz48dGl0bGU+QSBEaW1pbnV0aXZlIEVuaWdtYTogTmV3IHBlcnNwZWN0
aXZlcyBvbiBBcnRodXIgUGhpbGxpcCwgZmlyc3QgR292ZXJub3Igb2YgTmV3IFNvdXRoIFdhbGVz
PC90aXRsZT48c2Vjb25kYXJ5LXRpdGxlPlN5ZG5leSBKb3VybmFsPC9zZWNvbmRhcnktdGl0bGU+
PC90aXRsZXM+PHBlcmlvZGljYWw+PGZ1bGwtdGl0bGU+U3lkbmV5IEpvdXJuYWw8L2Z1bGwtdGl0
bGU+PC9wZXJpb2RpY2FsPjxwYWdlcz4zLTE5PC9wYWdlcz48dm9sdW1lPjU8L3ZvbHVtZT48bnVt
YmVyPjE8L251bWJlcj48ZGF0ZXM+PHllYXI+MjAxNjwveWVhcj48L2RhdGVzPjxpc2JuPjE4MzUt
MDE1MTwvaXNibj48dXJscz48L3VybHM+PC9yZWNvcmQ+PC9DaXRlPjwvRW5kTm90ZT5=
</w:fldData>
        </w:fldChar>
      </w:r>
      <w:r w:rsidR="009D1C7B">
        <w:instrText xml:space="preserve"> ADDIN EN.CITE </w:instrText>
      </w:r>
      <w:r w:rsidR="009D1C7B">
        <w:fldChar w:fldCharType="begin">
          <w:fldData xml:space="preserve">PEVuZE5vdGU+PENpdGU+PEF1dGhvcj5GbHlubjwvQXV0aG9yPjxZZWFyPjIwMTY8L1llYXI+PFJl
Y051bT4yNTEzPC9SZWNOdW0+PFN1ZmZpeD4gRmx5bm4gYmVsaWV2ZXMgTWFyZ2FyZXQgQ2hhcmxv
dHQgdG8gaGF2ZSBiZWVuIGEgJmFwb3M7c2hyZXdkYCwgcHJhY3RpY2FsIGFuZCBjYXV0aW91cyBp
bmRpdmlkdWFsLiZhcG9zOyBTaGUgZXhlY3V0ZWQgYSBwcmUtbnVwdHVhbCBhZ3JlZW1lbnQgb25l
IGRheSBwcmlvciB0byBoZXIgbWFycmlhZ2UgdG8gQXJ0aHVyYCwgcHJvdGVjdGluZyBoZXIgZmlu
YW5jaWFsIGludGVyZXN0cyBhZ2FpbnN0IGhlciBodXNiYW5kJmFwb3M7cyBjb250cm9sLiBIZXIg
aW5kZXBlbmRlbnQgbWVhbnMgcHJpb3IgdG8gbWFycmlhZ2UgJmFwb3M7YWxsb3dlZCBoZXIgdG8g
dHJhbnNjZW5kIHByb3ZpbmNpYWwgb3JpZ2lucyBhbmQgc2V0YmFja3MgdG8gam9pbiB0aGUgd2Vh
bHRoeSBhbmQgc3VjY2Vzc2Z1bCB0cmFkZSBlbGl0ZSBvZiBMb25kb24mYXBvcztgLCBhbmQgdG8g
ZW5qb3kgaGVyIHJvbGUgYXMgTGFkeSBvZiBoZXIgaG9tZWAsIERvcnNldCBNYW5vci4gU2hlIHJl
bWFpbmVkIGFuIGluZGVwZW5kZW50IHdvbWFuIGFuZCAgJmFwb3M7ZmllcmNlbHkgbG95YWwgYW5k
IGdlbmVyb3VzIHRvIGhlciBmYW1pbHkgYW5kIGZyaWVuZHMuJmFwb3M7ICA8L1N1ZmZpeD48UGFn
ZXM+NGAsIDlgLCAxNTwvUGFnZXM+PERpc3BsYXlUZXh0PkZseW5uLCAmcXVvdDtBIERpbWludXRp
dmUgRW5pZ21hOiBOZXcgUGVyc3BlY3RpdmVzIG9uIEFydGh1ciBQaGlsbGlwLCBGaXJzdCBHb3Zl
cm5vciBvZiBOZXcgU291dGggV2FsZXMsJnF1b3Q7IDQsIDksIDE1LiBGbHlubiBiZWxpZXZlcyBN
YXJnYXJldCBDaGFybG90dCB0byBoYXZlIGJlZW4gYSAmYXBvcztzaHJld2QsIHByYWN0aWNhbCBh
bmQgY2F1dGlvdXMgaW5kaXZpZHVhbC4mYXBvczsgU2hlIGV4ZWN1dGVkIGEgcHJlLW51cHR1YWwg
YWdyZWVtZW50IG9uZSBkYXkgcHJpb3IgdG8gaGVyIG1hcnJpYWdlIHRvIEFydGh1ciwgcHJvdGVj
dGluZyBoZXIgZmluYW5jaWFsIGludGVyZXN0cyBhZ2FpbnN0IGhlciBodXNiYW5kJmFwb3M7cyBj
b250cm9sLiBIZXIgaW5kZXBlbmRlbnQgbWVhbnMgcHJpb3IgdG8gbWFycmlhZ2UgJmFwb3M7YWxs
b3dlZCBoZXIgdG8gdHJhbnNjZW5kIHByb3ZpbmNpYWwgb3JpZ2lucyBhbmQgc2V0YmFja3MgdG8g
am9pbiB0aGUgd2VhbHRoeSBhbmQgc3VjY2Vzc2Z1bCB0cmFkZSBlbGl0ZSBvZiBMb25kb24mYXBv
czssIGFuZCB0byBlbmpveSBoZXIgcm9sZSBhcyBMYWR5IG9mIGhlciBob21lLCBEb3JzZXQgTWFu
b3IuIFNoZSByZW1haW5lZCBhbiBpbmRlcGVuZGVudCB3b21hbiBhbmQgICZhcG9zO2ZpZXJjZWx5
IGxveWFsIGFuZCBnZW5lcm91cyB0byBoZXIgZmFtaWx5IGFuZCBmcmllbmRzLiZhcG9zOyAgPC9E
aXNwbGF5VGV4dD48cmVjb3JkPjxyZWMtbnVtYmVyPjI1MTM8L3JlYy1udW1iZXI+PGZvcmVpZ24t
a2V5cz48a2V5IGFwcD0iRU4iIGRiLWlkPSJ2dHNwczB2ZG1wdGR4NWVkZjV0eDA1eDYyMmRmcHB0
OXd4NWYiIHRpbWVzdGFtcD0iMTcxMjQ2MTk2NSI+MjUxMzwva2V5PjwvZm9yZWlnbi1rZXlzPjxy
ZWYtdHlwZSBuYW1lPSJKb3VybmFsIEFydGljbGUiPjE3PC9yZWYtdHlwZT48Y29udHJpYnV0b3Jz
PjxhdXRob3JzPjxhdXRob3I+Rmx5bm4sIE1pY2hhZWw8L2F1dGhvcj48L2F1dGhvcnM+PC9jb250
cmlidXRvcnM+PHRpdGxlcz48dGl0bGU+QSBEaW1pbnV0aXZlIEVuaWdtYTogTmV3IHBlcnNwZWN0
aXZlcyBvbiBBcnRodXIgUGhpbGxpcCwgZmlyc3QgR292ZXJub3Igb2YgTmV3IFNvdXRoIFdhbGVz
PC90aXRsZT48c2Vjb25kYXJ5LXRpdGxlPlN5ZG5leSBKb3VybmFsPC9zZWNvbmRhcnktdGl0bGU+
PC90aXRsZXM+PHBlcmlvZGljYWw+PGZ1bGwtdGl0bGU+U3lkbmV5IEpvdXJuYWw8L2Z1bGwtdGl0
bGU+PC9wZXJpb2RpY2FsPjxwYWdlcz4zLTE5PC9wYWdlcz48dm9sdW1lPjU8L3ZvbHVtZT48bnVt
YmVyPjE8L251bWJlcj48ZGF0ZXM+PHllYXI+MjAxNjwveWVhcj48L2RhdGVzPjxpc2JuPjE4MzUt
MDE1MTwvaXNibj48dXJscz48L3VybHM+PC9yZWNvcmQ+PC9DaXRlPjwvRW5kTm90ZT5=
</w:fldData>
        </w:fldChar>
      </w:r>
      <w:r w:rsidR="009D1C7B">
        <w:instrText xml:space="preserve"> ADDIN EN.CITE.DATA </w:instrText>
      </w:r>
      <w:r w:rsidR="009D1C7B">
        <w:fldChar w:fldCharType="end"/>
      </w:r>
      <w:r>
        <w:fldChar w:fldCharType="separate"/>
      </w:r>
      <w:r w:rsidR="009D1C7B">
        <w:rPr>
          <w:noProof/>
        </w:rPr>
        <w:t xml:space="preserve">Flynn, "A Diminutive Enigma: New Perspectives on Arthur Phillip, First Governor of New South Wales," 4, 9, 15. Flynn believes Margaret Charlott to have been a 'shrewd, practical and cautious individual.' She executed a pre-nuptual agreement one day prior to her marriage to Arthur, protecting her financial interests against her husband's control. Her independent means prior to marriage 'allowed her to transcend provincial origins and setbacks to join the wealthy and successful trade elite of London', and to enjoy her role as Lady of her home, Dorset Manor. She remained an independent woman and  'fiercely loyal and generous to her family and friends.'  </w:t>
      </w:r>
      <w:r>
        <w:fldChar w:fldCharType="end"/>
      </w:r>
    </w:p>
  </w:footnote>
  <w:footnote w:id="16">
    <w:p w:rsidR="004C5EC8" w:rsidRDefault="004C5EC8" w:rsidP="008E0830">
      <w:pPr>
        <w:pStyle w:val="FootnoteText"/>
      </w:pPr>
      <w:r>
        <w:rPr>
          <w:rStyle w:val="FootnoteReference"/>
        </w:rPr>
        <w:footnoteRef/>
      </w:r>
      <w:r>
        <w:t xml:space="preserve"> </w:t>
      </w:r>
      <w:r>
        <w:fldChar w:fldCharType="begin"/>
      </w:r>
      <w:r w:rsidR="00BC5FA7">
        <w:instrText xml:space="preserve"> ADDIN EN.CITE &lt;EndNote&gt;&lt;Cite&gt;&lt;Author&gt;Flynn&lt;/Author&gt;&lt;Year&gt;2016&lt;/Year&gt;&lt;RecNum&gt;2513&lt;/RecNum&gt;&lt;Pages&gt;4–5&lt;/Pages&gt;&lt;DisplayText&gt;Ibid., 4–5.&lt;/DisplayText&gt;&lt;record&gt;&lt;rec-number&gt;2513&lt;/rec-number&gt;&lt;foreign-keys&gt;&lt;key app="EN" db-id="vtsps0vdmptdx5edf5tx05x622dfppt9wx5f" timestamp="1712461965"&gt;2513&lt;/key&gt;&lt;/foreign-keys&gt;&lt;ref-type name="Journal Article"&gt;17&lt;/ref-type&gt;&lt;contributors&gt;&lt;authors&gt;&lt;author&gt;Flynn, Michael&lt;/author&gt;&lt;/authors&gt;&lt;/contributors&gt;&lt;titles&gt;&lt;title&gt;A Diminutive Enigma: New perspectives on Arthur Phillip, first Governor of New South Wales&lt;/title&gt;&lt;secondary-title&gt;Sydney Journal&lt;/secondary-title&gt;&lt;/titles&gt;&lt;periodical&gt;&lt;full-title&gt;Sydney Journal&lt;/full-title&gt;&lt;/periodical&gt;&lt;pages&gt;3-19&lt;/pages&gt;&lt;volume&gt;5&lt;/volume&gt;&lt;number&gt;1&lt;/number&gt;&lt;dates&gt;&lt;year&gt;2016&lt;/year&gt;&lt;/dates&gt;&lt;isbn&gt;1835-0151&lt;/isbn&gt;&lt;urls&gt;&lt;/urls&gt;&lt;/record&gt;&lt;/Cite&gt;&lt;/EndNote&gt;</w:instrText>
      </w:r>
      <w:r>
        <w:fldChar w:fldCharType="separate"/>
      </w:r>
      <w:r w:rsidR="00BC5FA7">
        <w:rPr>
          <w:noProof/>
        </w:rPr>
        <w:t>Ibid., 4–5.</w:t>
      </w:r>
      <w:r>
        <w:fldChar w:fldCharType="end"/>
      </w:r>
    </w:p>
  </w:footnote>
  <w:footnote w:id="17">
    <w:p w:rsidR="003068C3" w:rsidRDefault="003068C3" w:rsidP="008E0830">
      <w:pPr>
        <w:pStyle w:val="FootnoteText"/>
      </w:pPr>
      <w:r>
        <w:rPr>
          <w:rStyle w:val="FootnoteReference"/>
        </w:rPr>
        <w:footnoteRef/>
      </w:r>
      <w:r>
        <w:t xml:space="preserve"> </w:t>
      </w:r>
      <w:r>
        <w:fldChar w:fldCharType="begin"/>
      </w:r>
      <w:r>
        <w:instrText xml:space="preserve"> ADDIN EN.CITE &lt;EndNote&gt;&lt;Cite&gt;&lt;RecNum&gt;2514&lt;/RecNum&gt;&lt;DisplayText&gt;&amp;quot;Marriage of Arthur Phillip Esq. To Isabella Whitehead, 8 May 1794,&amp;quot;  in &lt;style face="italic"&gt;London Metropolitan Archives; London, England, UK; London Church of England Parish Registers; Reference Number: P89/MRY1/176&lt;/style&gt;.&lt;/DisplayText&gt;&lt;record&gt;&lt;rec-number&gt;2514&lt;/rec-number&gt;&lt;foreign-keys&gt;&lt;key app="EN" db-id="vtsps0vdmptdx5edf5tx05x622dfppt9wx5f" timestamp="1712464360"&gt;2514&lt;/key&gt;&lt;/foreign-keys&gt;&lt;ref-type name="Manuscript"&gt;36&lt;/ref-type&gt;&lt;contributors&gt;&lt;/contributors&gt;&lt;titles&gt;&lt;title&gt;Marriage of Arthur Phillip Esq. to Isabella Whitehead, 8 May 1794&lt;/title&gt;&lt;secondary-title&gt;London Metropolitan Archives; London, England, UK; London Church of England Parish Registers; Reference Number: P89/MRY1/176&lt;/secondary-title&gt;&lt;/titles&gt;&lt;dates&gt;&lt;/dates&gt;&lt;urls&gt;&lt;/urls&gt;&lt;/record&gt;&lt;/Cite&gt;&lt;/EndNote&gt;</w:instrText>
      </w:r>
      <w:r>
        <w:fldChar w:fldCharType="separate"/>
      </w:r>
      <w:r>
        <w:rPr>
          <w:noProof/>
        </w:rPr>
        <w:t xml:space="preserve">"Marriage of Arthur Phillip Esq. To Isabella Whitehead, 8 May 1794,"  in </w:t>
      </w:r>
      <w:r w:rsidRPr="003068C3">
        <w:rPr>
          <w:i/>
          <w:noProof/>
        </w:rPr>
        <w:t>London Metropolitan Archives; London, England, UK; London Church of England Parish Registers; Reference Number: P89/MRY1/176</w:t>
      </w:r>
      <w:r>
        <w:rPr>
          <w:noProof/>
        </w:rPr>
        <w:t>.</w:t>
      </w:r>
      <w:r>
        <w:fldChar w:fldCharType="end"/>
      </w:r>
    </w:p>
  </w:footnote>
  <w:footnote w:id="18">
    <w:p w:rsidR="00F11145" w:rsidRDefault="00F11145" w:rsidP="008E0830">
      <w:pPr>
        <w:pStyle w:val="FootnoteText"/>
      </w:pPr>
      <w:r>
        <w:rPr>
          <w:rStyle w:val="FootnoteReference"/>
        </w:rPr>
        <w:footnoteRef/>
      </w:r>
      <w:r>
        <w:t xml:space="preserve"> </w:t>
      </w:r>
      <w:r>
        <w:fldChar w:fldCharType="begin"/>
      </w:r>
      <w:r>
        <w:instrText xml:space="preserve"> ADDIN EN.CITE &lt;EndNote&gt;&lt;Cite&gt;&lt;Author&gt;Flynn&lt;/Author&gt;&lt;Year&gt;2016&lt;/Year&gt;&lt;RecNum&gt;2513&lt;/RecNum&gt;&lt;Pages&gt;6&lt;/Pages&gt;&lt;DisplayText&gt;Flynn, &amp;quot;A Diminutive Enigma: New Perspectives on Arthur Phillip, First Governor of New South Wales,&amp;quot; 6.&lt;/DisplayText&gt;&lt;record&gt;&lt;rec-number&gt;2513&lt;/rec-number&gt;&lt;foreign-keys&gt;&lt;key app="EN" db-id="vtsps0vdmptdx5edf5tx05x622dfppt9wx5f" timestamp="1712461965"&gt;2513&lt;/key&gt;&lt;/foreign-keys&gt;&lt;ref-type name="Journal Article"&gt;17&lt;/ref-type&gt;&lt;contributors&gt;&lt;authors&gt;&lt;author&gt;Flynn, Michael&lt;/author&gt;&lt;/authors&gt;&lt;/contributors&gt;&lt;titles&gt;&lt;title&gt;A Diminutive Enigma: New perspectives on Arthur Phillip, first Governor of New South Wales&lt;/title&gt;&lt;secondary-title&gt;Sydney Journal&lt;/secondary-title&gt;&lt;/titles&gt;&lt;periodical&gt;&lt;full-title&gt;Sydney Journal&lt;/full-title&gt;&lt;/periodical&gt;&lt;pages&gt;3-19&lt;/pages&gt;&lt;volume&gt;5&lt;/volume&gt;&lt;number&gt;1&lt;/number&gt;&lt;dates&gt;&lt;year&gt;2016&lt;/year&gt;&lt;/dates&gt;&lt;isbn&gt;1835-0151&lt;/isbn&gt;&lt;urls&gt;&lt;/urls&gt;&lt;/record&gt;&lt;/Cite&gt;&lt;/EndNote&gt;</w:instrText>
      </w:r>
      <w:r>
        <w:fldChar w:fldCharType="separate"/>
      </w:r>
      <w:r>
        <w:rPr>
          <w:noProof/>
        </w:rPr>
        <w:t>Flynn, "A Diminutive Enigma: New Perspectives on Arthur Phillip, First Governor of New South Wales," 6.</w:t>
      </w:r>
      <w:r>
        <w:fldChar w:fldCharType="end"/>
      </w:r>
    </w:p>
  </w:footnote>
  <w:footnote w:id="19">
    <w:p w:rsidR="0019409E" w:rsidRDefault="0019409E" w:rsidP="008E0830">
      <w:pPr>
        <w:pStyle w:val="FootnoteText"/>
      </w:pPr>
      <w:r>
        <w:rPr>
          <w:rStyle w:val="FootnoteReference"/>
        </w:rPr>
        <w:footnoteRef/>
      </w:r>
      <w:r>
        <w:t xml:space="preserve"> </w:t>
      </w:r>
      <w:r>
        <w:fldChar w:fldCharType="begin"/>
      </w:r>
      <w:r w:rsidR="00BC5FA7">
        <w:instrText xml:space="preserve"> ADDIN EN.CITE &lt;EndNote&gt;&lt;Cite&gt;&lt;Author&gt;Fletcher&lt;/Author&gt;&lt;Year&gt;1967&lt;/Year&gt;&lt;RecNum&gt;1038&lt;/RecNum&gt;&lt;DisplayText&gt;Fletcher, &amp;quot;Arthur Phillip (1738–1814).&amp;quot;&lt;/DisplayText&gt;&lt;record&gt;&lt;rec-number&gt;1038&lt;/rec-number&gt;&lt;foreign-keys&gt;&lt;key app="EN" db-id="vtsps0vdmptdx5edf5tx05x622dfppt9wx5f" timestamp="0"&gt;1038&lt;/key&gt;&lt;/foreign-keys&gt;&lt;ref-type name="Generic"&gt;13&lt;/ref-type&gt;&lt;contributors&gt;&lt;authors&gt;&lt;author&gt;Fletcher, B.H.&lt;/author&gt;&lt;/authors&gt;&lt;/contributors&gt;&lt;titles&gt;&lt;title&gt;Arthur Phillip (1738–1814)&lt;/title&gt;&lt;secondary-title&gt;Australian Dictionary of Biography&lt;/secondary-title&gt;&lt;/titles&gt;&lt;volume&gt;2&lt;/volume&gt;&lt;dates&gt;&lt;year&gt;1967&lt;/year&gt;&lt;/dates&gt;&lt;pub-location&gt;Canberra, ACT&lt;/pub-location&gt;&lt;publisher&gt;National Centre of Biography, Australian National University&lt;/publisher&gt;&lt;urls&gt;&lt;related-urls&gt;&lt;url&gt;http://adb.anu.edu.au/biography/phillip-arthur-2549&lt;/url&gt;&lt;/related-urls&gt;&lt;/urls&gt;&lt;/record&gt;&lt;/Cite&gt;&lt;/EndNote&gt;</w:instrText>
      </w:r>
      <w:r>
        <w:fldChar w:fldCharType="separate"/>
      </w:r>
      <w:r w:rsidR="00BC5FA7">
        <w:rPr>
          <w:noProof/>
        </w:rPr>
        <w:t>Fletcher, "Arthur Phillip (1738–1814)."</w:t>
      </w:r>
      <w:r>
        <w:fldChar w:fldCharType="end"/>
      </w:r>
    </w:p>
  </w:footnote>
  <w:footnote w:id="20">
    <w:p w:rsidR="0077480B" w:rsidRDefault="0077480B" w:rsidP="0077480B">
      <w:pPr>
        <w:pStyle w:val="FootnoteText"/>
      </w:pPr>
      <w:r>
        <w:rPr>
          <w:rStyle w:val="FootnoteReference"/>
        </w:rPr>
        <w:footnoteRef/>
      </w:r>
      <w:r>
        <w:t xml:space="preserve"> </w:t>
      </w:r>
      <w:r>
        <w:fldChar w:fldCharType="begin"/>
      </w:r>
      <w:r w:rsidR="009D1C7B">
        <w:instrText xml:space="preserve"> ADDIN EN.CITE &lt;EndNote&gt;&lt;Cite&gt;&lt;RecNum&gt;2512&lt;/RecNum&gt;&lt;DisplayText&gt;&amp;quot; Marriage of Arthur Phillip to Margaret Charlott Denison, 19 July 1763.&amp;quot;&lt;/DisplayText&gt;&lt;record&gt;&lt;rec-number&gt;2512&lt;/rec-number&gt;&lt;foreign-keys&gt;&lt;key app="EN" db-id="vtsps0vdmptdx5edf5tx05x622dfppt9wx5f" timestamp="1712461411"&gt;2512&lt;/key&gt;&lt;/foreign-keys&gt;&lt;ref-type name="Manuscript"&gt;36&lt;/ref-type&gt;&lt;contributors&gt;&lt;/contributors&gt;&lt;titles&gt;&lt;title&gt; Marriage of Arthur Phillip to Margaret Charlott Denison, 19 July 1763&lt;/title&gt;&lt;secondary-title&gt;London Church of England Parish Registers, London Metropolitan Archives; London, England, P69/AND2/A/01/Ms 6672/2&lt;/secondary-title&gt;&lt;/titles&gt;&lt;dates&gt;&lt;/dates&gt;&lt;urls&gt;&lt;/urls&gt;&lt;/record&gt;&lt;/Cite&gt;&lt;/EndNote&gt;</w:instrText>
      </w:r>
      <w:r>
        <w:fldChar w:fldCharType="separate"/>
      </w:r>
      <w:r w:rsidR="009D1C7B">
        <w:rPr>
          <w:noProof/>
        </w:rPr>
        <w:t>" Marriage of Arthur Phillip to Margaret Charlott Denison, 19 July 1763."</w:t>
      </w:r>
      <w:r>
        <w:fldChar w:fldCharType="end"/>
      </w:r>
    </w:p>
  </w:footnote>
  <w:footnote w:id="21">
    <w:p w:rsidR="00663F3A" w:rsidRDefault="00663F3A" w:rsidP="008E0830">
      <w:pPr>
        <w:pStyle w:val="FootnoteText"/>
      </w:pPr>
      <w:r>
        <w:rPr>
          <w:rStyle w:val="FootnoteReference"/>
        </w:rPr>
        <w:footnoteRef/>
      </w:r>
      <w:r>
        <w:t xml:space="preserve"> </w:t>
      </w:r>
      <w:r>
        <w:fldChar w:fldCharType="begin"/>
      </w:r>
      <w:r>
        <w:instrText xml:space="preserve"> ADDIN EN.CITE &lt;EndNote&gt;&lt;Cite&gt;&lt;Author&gt;Flynn&lt;/Author&gt;&lt;Year&gt;2019&lt;/Year&gt;&lt;RecNum&gt;2511&lt;/RecNum&gt;&lt;DisplayText&gt;Flynn, &amp;quot;The Women in Arthur Phillip&amp;apos;s Life.&amp;quot;&lt;/DisplayText&gt;&lt;record&gt;&lt;rec-number&gt;2511&lt;/rec-number&gt;&lt;foreign-keys&gt;&lt;key app="EN" db-id="vtsps0vdmptdx5edf5tx05x622dfppt9wx5f" timestamp="1712459608"&gt;2511&lt;/key&gt;&lt;/foreign-keys&gt;&lt;ref-type name="Journal Article"&gt;17&lt;/ref-type&gt;&lt;contributors&gt;&lt;authors&gt;&lt;author&gt;Flynn, Michael&lt;/author&gt;&lt;/authors&gt;&lt;/contributors&gt;&lt;titles&gt;&lt;title&gt;The women in Arthur Phillip&amp;apos;s life&lt;/title&gt;&lt;secondary-title&gt;Journal of the Royal Australian Historical Society&lt;/secondary-title&gt;&lt;/titles&gt;&lt;periodical&gt;&lt;full-title&gt;Journal of the royal australian historical society&lt;/full-title&gt;&lt;/periodical&gt;&lt;pages&gt;7-25&lt;/pages&gt;&lt;volume&gt;105&lt;/volume&gt;&lt;number&gt;1&lt;/number&gt;&lt;dates&gt;&lt;year&gt;2019&lt;/year&gt;&lt;/dates&gt;&lt;isbn&gt;0035-8762&lt;/isbn&gt;&lt;urls&gt;&lt;/urls&gt;&lt;/record&gt;&lt;/Cite&gt;&lt;/EndNote&gt;</w:instrText>
      </w:r>
      <w:r>
        <w:fldChar w:fldCharType="separate"/>
      </w:r>
      <w:r>
        <w:rPr>
          <w:noProof/>
        </w:rPr>
        <w:t>Flynn, "The Women in Arthur Phillip's Life."</w:t>
      </w:r>
      <w:r>
        <w:fldChar w:fldCharType="end"/>
      </w:r>
    </w:p>
  </w:footnote>
  <w:footnote w:id="22">
    <w:p w:rsidR="004E5C5D" w:rsidRDefault="004E5C5D" w:rsidP="008E0830">
      <w:pPr>
        <w:pStyle w:val="FootnoteText"/>
      </w:pPr>
      <w:r>
        <w:rPr>
          <w:rStyle w:val="FootnoteReference"/>
        </w:rPr>
        <w:footnoteRef/>
      </w:r>
      <w:r>
        <w:t xml:space="preserve"> </w:t>
      </w:r>
      <w:r>
        <w:fldChar w:fldCharType="begin"/>
      </w:r>
      <w:r>
        <w:instrText xml:space="preserve"> ADDIN EN.CITE &lt;EndNote&gt;&lt;Cite&gt;&lt;Author&gt;Gillen&lt;/Author&gt;&lt;Year&gt;1989&lt;/Year&gt;&lt;RecNum&gt;169&lt;/RecNum&gt;&lt;Pages&gt;50&lt;/Pages&gt;&lt;DisplayText&gt;Mollie Gillen, &lt;style face="italic"&gt;The Founders of Australia&lt;/style&gt; (Sydney, NSW: Library of Australian History, 1989), 50.&lt;/DisplayText&gt;&lt;record&gt;&lt;rec-number&gt;169&lt;/rec-number&gt;&lt;foreign-keys&gt;&lt;key app="EN" db-id="vtsps0vdmptdx5edf5tx05x622dfppt9wx5f" timestamp="0"&gt;169&lt;/key&gt;&lt;/foreign-keys&gt;&lt;ref-type name="Book"&gt;6&lt;/ref-type&gt;&lt;contributors&gt;&lt;authors&gt;&lt;author&gt;Gillen, Mollie&lt;/author&gt;&lt;/authors&gt;&lt;/contributors&gt;&lt;titles&gt;&lt;title&gt;The Founders of Australia&lt;/title&gt;&lt;/titles&gt;&lt;dates&gt;&lt;year&gt;1989&lt;/year&gt;&lt;/dates&gt;&lt;pub-location&gt;Sydney, NSW&lt;/pub-location&gt;&lt;publisher&gt;Library of Australian History&lt;/publisher&gt;&lt;urls&gt;&lt;/urls&gt;&lt;/record&gt;&lt;/Cite&gt;&lt;/EndNote&gt;</w:instrText>
      </w:r>
      <w:r>
        <w:fldChar w:fldCharType="separate"/>
      </w:r>
      <w:r>
        <w:rPr>
          <w:noProof/>
        </w:rPr>
        <w:t xml:space="preserve">Mollie Gillen, </w:t>
      </w:r>
      <w:r w:rsidRPr="004E5C5D">
        <w:rPr>
          <w:i/>
          <w:noProof/>
        </w:rPr>
        <w:t>The Founders of Australia</w:t>
      </w:r>
      <w:r>
        <w:rPr>
          <w:noProof/>
        </w:rPr>
        <w:t xml:space="preserve"> (Sydney, NSW: Library of Australian History, 1989), 50.</w:t>
      </w:r>
      <w:r>
        <w:fldChar w:fldCharType="end"/>
      </w:r>
    </w:p>
  </w:footnote>
  <w:footnote w:id="23">
    <w:p w:rsidR="004E5C5D" w:rsidRDefault="004E5C5D" w:rsidP="008E0830">
      <w:pPr>
        <w:pStyle w:val="FootnoteText"/>
      </w:pPr>
      <w:r>
        <w:rPr>
          <w:rStyle w:val="FootnoteReference"/>
        </w:rPr>
        <w:footnoteRef/>
      </w:r>
      <w:r>
        <w:t xml:space="preserve"> </w:t>
      </w:r>
      <w:r>
        <w:fldChar w:fldCharType="begin"/>
      </w:r>
      <w:r>
        <w:instrText xml:space="preserve"> ADDIN EN.CITE &lt;EndNote&gt;&lt;Cite&gt;&lt;Author&gt;Gillen&lt;/Author&gt;&lt;Year&gt;1989&lt;/Year&gt;&lt;RecNum&gt;169&lt;/RecNum&gt;&lt;Pages&gt;50&lt;/Pages&gt;&lt;DisplayText&gt;Ibid.&lt;/DisplayText&gt;&lt;record&gt;&lt;rec-number&gt;169&lt;/rec-number&gt;&lt;foreign-keys&gt;&lt;key app="EN" db-id="vtsps0vdmptdx5edf5tx05x622dfppt9wx5f" timestamp="0"&gt;169&lt;/key&gt;&lt;/foreign-keys&gt;&lt;ref-type name="Book"&gt;6&lt;/ref-type&gt;&lt;contributors&gt;&lt;authors&gt;&lt;author&gt;Gillen, Mollie&lt;/author&gt;&lt;/authors&gt;&lt;/contributors&gt;&lt;titles&gt;&lt;title&gt;The Founders of Australia&lt;/title&gt;&lt;/titles&gt;&lt;dates&gt;&lt;year&gt;1989&lt;/year&gt;&lt;/dates&gt;&lt;pub-location&gt;Sydney, NSW&lt;/pub-location&gt;&lt;publisher&gt;Library of Australian History&lt;/publisher&gt;&lt;urls&gt;&lt;/urls&gt;&lt;/record&gt;&lt;/Cite&gt;&lt;/EndNote&gt;</w:instrText>
      </w:r>
      <w:r>
        <w:fldChar w:fldCharType="separate"/>
      </w:r>
      <w:r>
        <w:rPr>
          <w:noProof/>
        </w:rPr>
        <w:t>Ibid.</w:t>
      </w:r>
      <w:r>
        <w:fldChar w:fldCharType="end"/>
      </w:r>
    </w:p>
  </w:footnote>
  <w:footnote w:id="24">
    <w:p w:rsidR="000D724B" w:rsidRDefault="000D724B" w:rsidP="008E0830">
      <w:pPr>
        <w:pStyle w:val="FootnoteText"/>
      </w:pPr>
      <w:r>
        <w:rPr>
          <w:rStyle w:val="FootnoteReference"/>
        </w:rPr>
        <w:footnoteRef/>
      </w:r>
      <w:r>
        <w:t xml:space="preserve"> </w:t>
      </w:r>
      <w:r>
        <w:fldChar w:fldCharType="begin"/>
      </w:r>
      <w:r>
        <w:instrText xml:space="preserve"> ADDIN EN.CITE &lt;EndNote&gt;&lt;Cite&gt;&lt;Author&gt;Spain&lt;/Author&gt;&lt;RecNum&gt;2515&lt;/RecNum&gt;&lt;Suffix&gt; Image 57 (of 157).&lt;/Suffix&gt;&lt;DisplayText&gt;Edward Spain, &amp;quot;Edward Spain, Reminiscences,&amp;quot; in &lt;style face="italic"&gt;Mitchell Library, State Library of New South Wales, SAFE/C 266&lt;/style&gt;. Image 57 (of 157).&lt;/DisplayText&gt;&lt;record&gt;&lt;rec-number&gt;2515&lt;/rec-number&gt;&lt;foreign-keys&gt;&lt;key app="EN" db-id="vtsps0vdmptdx5edf5tx05x622dfppt9wx5f" timestamp="1712548465"&gt;2515&lt;/key&gt;&lt;/foreign-keys&gt;&lt;ref-type name="Manuscript"&gt;36&lt;/ref-type&gt;&lt;contributors&gt;&lt;authors&gt;&lt;author&gt;Edward Spain&lt;/author&gt;&lt;/authors&gt;&lt;/contributors&gt;&lt;titles&gt;&lt;title&gt;Edward Spain, reminiscences&lt;/title&gt;&lt;secondary-title&gt;Mitchell Library, State Library of New South Wales, SAFE/C 266&lt;/secondary-title&gt;&lt;/titles&gt;&lt;dates&gt;&lt;/dates&gt;&lt;urls&gt;&lt;/urls&gt;&lt;/record&gt;&lt;/Cite&gt;&lt;/EndNote&gt;</w:instrText>
      </w:r>
      <w:r>
        <w:fldChar w:fldCharType="separate"/>
      </w:r>
      <w:r>
        <w:rPr>
          <w:noProof/>
        </w:rPr>
        <w:t xml:space="preserve">Edward Spain, "Edward Spain, Reminiscences," in </w:t>
      </w:r>
      <w:r w:rsidRPr="000D724B">
        <w:rPr>
          <w:i/>
          <w:noProof/>
        </w:rPr>
        <w:t>Mitchell Library, State Library of New South Wales, SAFE/C 266</w:t>
      </w:r>
      <w:r>
        <w:rPr>
          <w:noProof/>
        </w:rPr>
        <w:t>. Image 57 (of 157).</w:t>
      </w:r>
      <w:r>
        <w:fldChar w:fldCharType="end"/>
      </w:r>
    </w:p>
  </w:footnote>
  <w:footnote w:id="25">
    <w:p w:rsidR="00347A75" w:rsidRDefault="00347A75" w:rsidP="008E0830">
      <w:pPr>
        <w:pStyle w:val="FootnoteText"/>
      </w:pPr>
      <w:r>
        <w:rPr>
          <w:rStyle w:val="FootnoteReference"/>
        </w:rPr>
        <w:footnoteRef/>
      </w:r>
      <w:r>
        <w:t xml:space="preserve"> </w:t>
      </w:r>
      <w:r>
        <w:fldChar w:fldCharType="begin"/>
      </w:r>
      <w:r>
        <w:instrText xml:space="preserve"> ADDIN EN.CITE &lt;EndNote&gt;&lt;Cite&gt;&lt;Author&gt;Smith&lt;/Author&gt;&lt;Year&gt;2021&lt;/Year&gt;&lt;RecNum&gt;1821&lt;/RecNum&gt;&lt;Pages&gt;77&lt;/Pages&gt;&lt;DisplayText&gt;Babette Smith, &lt;style face="italic"&gt;Defiant Voices. How Australia’s Female Convicts Challenged Authority&lt;/style&gt; (Canberra, ACT: NLA Publishing, 2021), 77.&lt;/DisplayText&gt;&lt;record&gt;&lt;rec-number&gt;1821&lt;/rec-number&gt;&lt;foreign-keys&gt;&lt;key app="EN" db-id="vtsps0vdmptdx5edf5tx05x622dfppt9wx5f" timestamp="1617934741"&gt;1821&lt;/key&gt;&lt;/foreign-keys&gt;&lt;ref-type name="Book"&gt;6&lt;/ref-type&gt;&lt;contributors&gt;&lt;authors&gt;&lt;author&gt;Babette Smith&lt;/author&gt;&lt;/authors&gt;&lt;/contributors&gt;&lt;titles&gt;&lt;title&gt;Defiant voices. How Australia’s female convicts challenged authority&lt;/title&gt;&lt;/titles&gt;&lt;dates&gt;&lt;year&gt;2021&lt;/year&gt;&lt;/dates&gt;&lt;pub-location&gt;Canberra, ACT&lt;/pub-location&gt;&lt;publisher&gt;NLA Publishing&lt;/publisher&gt;&lt;urls&gt;&lt;/urls&gt;&lt;/record&gt;&lt;/Cite&gt;&lt;/EndNote&gt;</w:instrText>
      </w:r>
      <w:r>
        <w:fldChar w:fldCharType="separate"/>
      </w:r>
      <w:r>
        <w:rPr>
          <w:noProof/>
        </w:rPr>
        <w:t xml:space="preserve">Babette Smith, </w:t>
      </w:r>
      <w:r w:rsidRPr="00347A75">
        <w:rPr>
          <w:i/>
          <w:noProof/>
        </w:rPr>
        <w:t>Defiant Voices. How Australia’s Female Convicts Challenged Authority</w:t>
      </w:r>
      <w:r>
        <w:rPr>
          <w:noProof/>
        </w:rPr>
        <w:t xml:space="preserve"> (Canberra, ACT: NLA Publishing, 2021), 77.</w:t>
      </w:r>
      <w:r>
        <w:fldChar w:fldCharType="end"/>
      </w:r>
    </w:p>
  </w:footnote>
  <w:footnote w:id="26">
    <w:p w:rsidR="00347A75" w:rsidRDefault="00347A75" w:rsidP="008E0830">
      <w:pPr>
        <w:pStyle w:val="FootnoteText"/>
      </w:pPr>
      <w:r>
        <w:rPr>
          <w:rStyle w:val="FootnoteReference"/>
        </w:rPr>
        <w:footnoteRef/>
      </w:r>
      <w:r>
        <w:t xml:space="preserve"> </w:t>
      </w:r>
      <w:r>
        <w:fldChar w:fldCharType="begin"/>
      </w:r>
      <w:r w:rsidR="00662F96">
        <w:instrText xml:space="preserve"> ADDIN EN.CITE &lt;EndNote&gt;&lt;Cite&gt;&lt;Author&gt;Spain&lt;/Author&gt;&lt;RecNum&gt;2515&lt;/RecNum&gt;&lt;Suffix&gt; Image 57.&lt;/Suffix&gt;&lt;DisplayText&gt;Spain, &amp;quot;Edward Spain, Reminiscences.&amp;quot; Image 57.&lt;/DisplayText&gt;&lt;record&gt;&lt;rec-number&gt;2515&lt;/rec-number&gt;&lt;foreign-keys&gt;&lt;key app="EN" db-id="vtsps0vdmptdx5edf5tx05x622dfppt9wx5f" timestamp="1712548465"&gt;2515&lt;/key&gt;&lt;/foreign-keys&gt;&lt;ref-type name="Manuscript"&gt;36&lt;/ref-type&gt;&lt;contributors&gt;&lt;authors&gt;&lt;author&gt;Edward Spain&lt;/author&gt;&lt;/authors&gt;&lt;/contributors&gt;&lt;titles&gt;&lt;title&gt;Edward Spain, reminiscences&lt;/title&gt;&lt;secondary-title&gt;Mitchell Library, State Library of New South Wales, SAFE/C 266&lt;/secondary-title&gt;&lt;/titles&gt;&lt;dates&gt;&lt;/dates&gt;&lt;urls&gt;&lt;/urls&gt;&lt;/record&gt;&lt;/Cite&gt;&lt;/EndNote&gt;</w:instrText>
      </w:r>
      <w:r>
        <w:fldChar w:fldCharType="separate"/>
      </w:r>
      <w:r w:rsidR="00662F96">
        <w:rPr>
          <w:noProof/>
        </w:rPr>
        <w:t>Spain, "Edward Spain, Reminiscences." Image 57.</w:t>
      </w:r>
      <w:r>
        <w:fldChar w:fldCharType="end"/>
      </w:r>
    </w:p>
  </w:footnote>
  <w:footnote w:id="27">
    <w:p w:rsidR="000D724B" w:rsidRDefault="000D724B" w:rsidP="008E0830">
      <w:pPr>
        <w:pStyle w:val="FootnoteText"/>
      </w:pPr>
      <w:r>
        <w:rPr>
          <w:rStyle w:val="FootnoteReference"/>
        </w:rPr>
        <w:footnoteRef/>
      </w:r>
      <w:r>
        <w:t xml:space="preserve"> </w:t>
      </w:r>
      <w:r>
        <w:fldChar w:fldCharType="begin"/>
      </w:r>
      <w:r w:rsidR="00347A75">
        <w:instrText xml:space="preserve"> ADDIN EN.CITE &lt;EndNote&gt;&lt;Cite&gt;&lt;Author&gt;Spain&lt;/Author&gt;&lt;RecNum&gt;2515&lt;/RecNum&gt;&lt;DisplayText&gt;Ibid.&lt;/DisplayText&gt;&lt;record&gt;&lt;rec-number&gt;2515&lt;/rec-number&gt;&lt;foreign-keys&gt;&lt;key app="EN" db-id="vtsps0vdmptdx5edf5tx05x622dfppt9wx5f" timestamp="1712548465"&gt;2515&lt;/key&gt;&lt;/foreign-keys&gt;&lt;ref-type name="Manuscript"&gt;36&lt;/ref-type&gt;&lt;contributors&gt;&lt;authors&gt;&lt;author&gt;Edward Spain&lt;/author&gt;&lt;/authors&gt;&lt;/contributors&gt;&lt;titles&gt;&lt;title&gt;Edward Spain, reminiscences&lt;/title&gt;&lt;secondary-title&gt;Mitchell Library, State Library of New South Wales, SAFE/C 266&lt;/secondary-title&gt;&lt;/titles&gt;&lt;dates&gt;&lt;/dates&gt;&lt;urls&gt;&lt;/urls&gt;&lt;/record&gt;&lt;/Cite&gt;&lt;/EndNote&gt;</w:instrText>
      </w:r>
      <w:r>
        <w:fldChar w:fldCharType="separate"/>
      </w:r>
      <w:r w:rsidR="00347A75">
        <w:rPr>
          <w:noProof/>
        </w:rPr>
        <w:t>Ibid.</w:t>
      </w:r>
      <w:r>
        <w:fldChar w:fldCharType="end"/>
      </w:r>
    </w:p>
  </w:footnote>
  <w:footnote w:id="28">
    <w:p w:rsidR="000D724B" w:rsidRDefault="000D724B" w:rsidP="008E0830">
      <w:pPr>
        <w:pStyle w:val="FootnoteText"/>
      </w:pPr>
      <w:r>
        <w:rPr>
          <w:rStyle w:val="FootnoteReference"/>
        </w:rPr>
        <w:footnoteRef/>
      </w:r>
      <w:r>
        <w:t xml:space="preserve"> </w:t>
      </w:r>
      <w:r>
        <w:fldChar w:fldCharType="begin"/>
      </w:r>
      <w:r>
        <w:instrText xml:space="preserve"> ADDIN EN.CITE &lt;EndNote&gt;&lt;Cite&gt;&lt;Author&gt;Spain&lt;/Author&gt;&lt;RecNum&gt;2515&lt;/RecNum&gt;&lt;Suffix&gt; Image 61`, 65 and 58 (of 157).&lt;/Suffix&gt;&lt;DisplayText&gt;Ibid. Image 61, 65 and 58 (of 157).&lt;/DisplayText&gt;&lt;record&gt;&lt;rec-number&gt;2515&lt;/rec-number&gt;&lt;foreign-keys&gt;&lt;key app="EN" db-id="vtsps0vdmptdx5edf5tx05x622dfppt9wx5f" timestamp="1712548465"&gt;2515&lt;/key&gt;&lt;/foreign-keys&gt;&lt;ref-type name="Manuscript"&gt;36&lt;/ref-type&gt;&lt;contributors&gt;&lt;authors&gt;&lt;author&gt;Edward Spain&lt;/author&gt;&lt;/authors&gt;&lt;/contributors&gt;&lt;titles&gt;&lt;title&gt;Edward Spain, reminiscences&lt;/title&gt;&lt;secondary-title&gt;Mitchell Library, State Library of New South Wales, SAFE/C 266&lt;/secondary-title&gt;&lt;/titles&gt;&lt;dates&gt;&lt;/dates&gt;&lt;urls&gt;&lt;/urls&gt;&lt;/record&gt;&lt;/Cite&gt;&lt;/EndNote&gt;</w:instrText>
      </w:r>
      <w:r>
        <w:fldChar w:fldCharType="separate"/>
      </w:r>
      <w:r>
        <w:rPr>
          <w:noProof/>
        </w:rPr>
        <w:t>Ibid. Image 61, 65 and 58 (of 157).</w:t>
      </w:r>
      <w:r>
        <w:fldChar w:fldCharType="end"/>
      </w:r>
    </w:p>
  </w:footnote>
  <w:footnote w:id="29">
    <w:p w:rsidR="00DB1760" w:rsidRDefault="00DB1760">
      <w:pPr>
        <w:pStyle w:val="FootnoteText"/>
      </w:pPr>
      <w:r>
        <w:rPr>
          <w:rStyle w:val="FootnoteReference"/>
        </w:rPr>
        <w:footnoteRef/>
      </w:r>
      <w:r>
        <w:t xml:space="preserve"> </w:t>
      </w:r>
      <w:r>
        <w:fldChar w:fldCharType="begin"/>
      </w:r>
      <w:r>
        <w:instrText xml:space="preserve"> ADDIN EN.CITE &lt;EndNote&gt;&lt;Cite&gt;&lt;Author&gt;Wheatley&lt;/Author&gt;&lt;Year&gt;1786&lt;/Year&gt;&lt;RecNum&gt;2519&lt;/RecNum&gt;&lt;DisplayText&gt;Francis Wheatley, &lt;style face="italic"&gt;Captain Arthur Phillip, &lt;/style&gt;1786. Mitchell Library, State Library of New South Wales, ML 124.&lt;/DisplayText&gt;&lt;record&gt;&lt;rec-number&gt;2519&lt;/rec-number&gt;&lt;foreign-keys&gt;&lt;key app="EN" db-id="vtsps0vdmptdx5edf5tx05x622dfppt9wx5f" timestamp="1713067390"&gt;2519&lt;/key&gt;&lt;/foreign-keys&gt;&lt;ref-type name="Artwork"&gt;2&lt;/ref-type&gt;&lt;contributors&gt;&lt;authors&gt;&lt;author&gt;Francis Wheatley&lt;/author&gt;&lt;/authors&gt;&lt;/contributors&gt;&lt;titles&gt;&lt;title&gt;Captain Arthur Phillip&lt;/title&gt;&lt;/titles&gt;&lt;dates&gt;&lt;year&gt;1786&lt;/year&gt;&lt;/dates&gt;&lt;publisher&gt;Mitchell Library, State Library of New South Wales, ML 124&lt;/publisher&gt;&lt;urls&gt;&lt;/urls&gt;&lt;/record&gt;&lt;/Cite&gt;&lt;/EndNote&gt;</w:instrText>
      </w:r>
      <w:r>
        <w:fldChar w:fldCharType="separate"/>
      </w:r>
      <w:r>
        <w:rPr>
          <w:noProof/>
        </w:rPr>
        <w:t xml:space="preserve">Francis Wheatley, </w:t>
      </w:r>
      <w:r w:rsidRPr="00DB1760">
        <w:rPr>
          <w:i/>
          <w:noProof/>
        </w:rPr>
        <w:t xml:space="preserve">Captain Arthur Phillip, </w:t>
      </w:r>
      <w:r>
        <w:rPr>
          <w:noProof/>
        </w:rPr>
        <w:t>1786. Mitchell Library, State Library of New South Wales, ML 124.</w:t>
      </w:r>
      <w:r>
        <w:fldChar w:fldCharType="end"/>
      </w:r>
    </w:p>
  </w:footnote>
  <w:footnote w:id="30">
    <w:p w:rsidR="00595CA7" w:rsidRDefault="00595CA7" w:rsidP="008E0830">
      <w:pPr>
        <w:pStyle w:val="FootnoteText"/>
      </w:pPr>
      <w:r>
        <w:rPr>
          <w:rStyle w:val="FootnoteReference"/>
        </w:rPr>
        <w:footnoteRef/>
      </w:r>
      <w:r>
        <w:t xml:space="preserve"> </w:t>
      </w:r>
      <w:r>
        <w:fldChar w:fldCharType="begin"/>
      </w:r>
      <w:r w:rsidR="00674466">
        <w:instrText xml:space="preserve"> ADDIN EN.CITE &lt;EndNote&gt;&lt;Cite&gt;&lt;Year&gt;1789&lt;/Year&gt;&lt;RecNum&gt;2516&lt;/RecNum&gt;&lt;DisplayText&gt;&amp;quot;Letter from ‘an Officer’s Wife, of One of His Majesty’s Ships at New South Wales, to Her Acquaintance at Gosport, Received Last Week.,&amp;quot; &lt;style face="italic"&gt;Hampshire Chronicle&lt;/style&gt;, 29 June 1789.&lt;/DisplayText&gt;&lt;record&gt;&lt;rec-number&gt;2516&lt;/rec-number&gt;&lt;foreign-keys&gt;&lt;key app="EN" db-id="vtsps0vdmptdx5edf5tx05x622dfppt9wx5f" timestamp="1712550427"&gt;2516&lt;/key&gt;&lt;/foreign-keys&gt;&lt;ref-type name="Newspaper Article"&gt;23&lt;/ref-type&gt;&lt;contributors&gt;&lt;/contributors&gt;&lt;titles&gt;&lt;title&gt;Letter from ‘an officer’s wife, of one of his Majesty’s ships at New South Wales, to her Acquaintance at Gosport, received last week.&lt;/title&gt;&lt;secondary-title&gt;Hampshire Chronicle&lt;/secondary-title&gt;&lt;/titles&gt;&lt;pages&gt;4&lt;/pages&gt;&lt;dates&gt;&lt;year&gt;1789&lt;/year&gt;&lt;pub-dates&gt;&lt;date&gt;29 June&lt;/date&gt;&lt;/pub-dates&gt;&lt;/dates&gt;&lt;pub-location&gt;Hampshire, UK&lt;/pub-location&gt;&lt;publisher&gt;British Newspaper Archive&lt;/publisher&gt;&lt;urls&gt;&lt;related-urls&gt;&lt;url&gt;www.britishnewspaperarchive.co.uk&lt;/url&gt;&lt;/related-urls&gt;&lt;/urls&gt;&lt;/record&gt;&lt;/Cite&gt;&lt;/EndNote&gt;</w:instrText>
      </w:r>
      <w:r>
        <w:fldChar w:fldCharType="separate"/>
      </w:r>
      <w:r w:rsidR="00674466">
        <w:rPr>
          <w:noProof/>
        </w:rPr>
        <w:t xml:space="preserve">"Letter from ‘an Officer’s Wife, of One of His Majesty’s Ships at New South Wales, to Her Acquaintance at Gosport, Received Last Week.," </w:t>
      </w:r>
      <w:r w:rsidR="00674466" w:rsidRPr="00674466">
        <w:rPr>
          <w:i/>
          <w:noProof/>
        </w:rPr>
        <w:t>Hampshire Chronicle</w:t>
      </w:r>
      <w:r w:rsidR="00674466">
        <w:rPr>
          <w:noProof/>
        </w:rPr>
        <w:t>, 29 June 1789.</w:t>
      </w:r>
      <w:r>
        <w:fldChar w:fldCharType="end"/>
      </w:r>
    </w:p>
  </w:footnote>
  <w:footnote w:id="31">
    <w:p w:rsidR="00132D13" w:rsidRDefault="00132D13" w:rsidP="008E0830">
      <w:pPr>
        <w:pStyle w:val="FootnoteText"/>
      </w:pPr>
      <w:r>
        <w:rPr>
          <w:rStyle w:val="FootnoteReference"/>
        </w:rPr>
        <w:footnoteRef/>
      </w:r>
      <w:r>
        <w:t xml:space="preserve"> </w:t>
      </w:r>
      <w:r>
        <w:fldChar w:fldCharType="begin"/>
      </w:r>
      <w:r>
        <w:instrText xml:space="preserve"> ADDIN EN.CITE &lt;EndNote&gt;&lt;Cite&gt;&lt;Year&gt;1789&lt;/Year&gt;&lt;RecNum&gt;2516&lt;/RecNum&gt;&lt;DisplayText&gt;Ibid.&lt;/DisplayText&gt;&lt;record&gt;&lt;rec-number&gt;2516&lt;/rec-number&gt;&lt;foreign-keys&gt;&lt;key app="EN" db-id="vtsps0vdmptdx5edf5tx05x622dfppt9wx5f" timestamp="1712550427"&gt;2516&lt;/key&gt;&lt;/foreign-keys&gt;&lt;ref-type name="Newspaper Article"&gt;23&lt;/ref-type&gt;&lt;contributors&gt;&lt;/contributors&gt;&lt;titles&gt;&lt;title&gt;Letter from ‘an officer’s wife, of one of his Majesty’s ships at New South Wales, to her Acquaintance at Gosport, received last week.&lt;/title&gt;&lt;secondary-title&gt;Hampshire Chronicle&lt;/secondary-title&gt;&lt;/titles&gt;&lt;pages&gt;4&lt;/pages&gt;&lt;dates&gt;&lt;year&gt;1789&lt;/year&gt;&lt;pub-dates&gt;&lt;date&gt;29 June&lt;/date&gt;&lt;/pub-dates&gt;&lt;/dates&gt;&lt;pub-location&gt;Hampshire, UK&lt;/pub-location&gt;&lt;publisher&gt;British Newspaper Archive&lt;/publisher&gt;&lt;urls&gt;&lt;related-urls&gt;&lt;url&gt;www.britishnewspaperarchive.co.uk&lt;/url&gt;&lt;/related-urls&gt;&lt;/urls&gt;&lt;/record&gt;&lt;/Cite&gt;&lt;/EndNote&gt;</w:instrText>
      </w:r>
      <w:r>
        <w:fldChar w:fldCharType="separate"/>
      </w:r>
      <w:r>
        <w:rPr>
          <w:noProof/>
        </w:rPr>
        <w:t>Ibid.</w:t>
      </w:r>
      <w:r>
        <w:fldChar w:fldCharType="end"/>
      </w:r>
    </w:p>
  </w:footnote>
  <w:footnote w:id="32">
    <w:p w:rsidR="00132D13" w:rsidRDefault="00132D13" w:rsidP="008E0830">
      <w:pPr>
        <w:pStyle w:val="FootnoteText"/>
      </w:pPr>
      <w:r>
        <w:rPr>
          <w:rStyle w:val="FootnoteReference"/>
        </w:rPr>
        <w:footnoteRef/>
      </w:r>
      <w:r>
        <w:t xml:space="preserve"> </w:t>
      </w:r>
      <w:r>
        <w:fldChar w:fldCharType="begin"/>
      </w:r>
      <w:r>
        <w:instrText xml:space="preserve"> ADDIN EN.CITE &lt;EndNote&gt;&lt;Cite&gt;&lt;Author&gt;Flynn&lt;/Author&gt;&lt;Year&gt;2019&lt;/Year&gt;&lt;RecNum&gt;2511&lt;/RecNum&gt;&lt;Pages&gt;18&lt;/Pages&gt;&lt;DisplayText&gt;Flynn, &amp;quot;The Women in Arthur Phillip&amp;apos;s Life,&amp;quot; 18.&lt;/DisplayText&gt;&lt;record&gt;&lt;rec-number&gt;2511&lt;/rec-number&gt;&lt;foreign-keys&gt;&lt;key app="EN" db-id="vtsps0vdmptdx5edf5tx05x622dfppt9wx5f" timestamp="1712459608"&gt;2511&lt;/key&gt;&lt;/foreign-keys&gt;&lt;ref-type name="Journal Article"&gt;17&lt;/ref-type&gt;&lt;contributors&gt;&lt;authors&gt;&lt;author&gt;Flynn, Michael&lt;/author&gt;&lt;/authors&gt;&lt;/contributors&gt;&lt;titles&gt;&lt;title&gt;The women in Arthur Phillip&amp;apos;s life&lt;/title&gt;&lt;secondary-title&gt;Journal of the Royal Australian Historical Society&lt;/secondary-title&gt;&lt;/titles&gt;&lt;periodical&gt;&lt;full-title&gt;Journal of the royal australian historical society&lt;/full-title&gt;&lt;/periodical&gt;&lt;pages&gt;7-25&lt;/pages&gt;&lt;volume&gt;105&lt;/volume&gt;&lt;number&gt;1&lt;/number&gt;&lt;dates&gt;&lt;year&gt;2019&lt;/year&gt;&lt;/dates&gt;&lt;isbn&gt;0035-8762&lt;/isbn&gt;&lt;urls&gt;&lt;/urls&gt;&lt;/record&gt;&lt;/Cite&gt;&lt;/EndNote&gt;</w:instrText>
      </w:r>
      <w:r>
        <w:fldChar w:fldCharType="separate"/>
      </w:r>
      <w:r>
        <w:rPr>
          <w:noProof/>
        </w:rPr>
        <w:t>Flynn, "The Women in Arthur Phillip's Life," 18.</w:t>
      </w:r>
      <w:r>
        <w:fldChar w:fldCharType="end"/>
      </w:r>
    </w:p>
  </w:footnote>
  <w:footnote w:id="33">
    <w:p w:rsidR="00C42F7A" w:rsidRDefault="00C42F7A" w:rsidP="008E0830">
      <w:pPr>
        <w:pStyle w:val="FootnoteText"/>
      </w:pPr>
      <w:r>
        <w:rPr>
          <w:rStyle w:val="FootnoteReference"/>
        </w:rPr>
        <w:footnoteRef/>
      </w:r>
      <w:r>
        <w:fldChar w:fldCharType="begin"/>
      </w:r>
      <w:r>
        <w:instrText xml:space="preserve"> ADDIN EN.CITE &lt;EndNote&gt;&lt;Cite&gt;&lt;Author&gt;Coleman&lt;/Author&gt;&lt;Year&gt;2021&lt;/Year&gt;&lt;RecNum&gt;2517&lt;/RecNum&gt;&lt;DisplayText&gt;William Coleman, &amp;quot;Overturning Myths – Australia’s Early Female Voice,&amp;quot; The Sydney Institute, https://thesydneyinstitute.com.au/blog/overturning-myths-australias-early-female-voice/.&lt;/DisplayText&gt;&lt;record&gt;&lt;rec-number&gt;2517&lt;/rec-number&gt;&lt;foreign-keys&gt;&lt;key app="EN" db-id="vtsps0vdmptdx5edf5tx05x622dfppt9wx5f" timestamp="1712636341"&gt;2517&lt;/key&gt;&lt;/foreign-keys&gt;&lt;ref-type name="Web Page"&gt;12&lt;/ref-type&gt;&lt;contributors&gt;&lt;authors&gt;&lt;author&gt;William Coleman&lt;/author&gt;&lt;/authors&gt;&lt;/contributors&gt;&lt;titles&gt;&lt;title&gt;Overturning Myths – Australia’s Early Female Voice&lt;/title&gt;&lt;/titles&gt;&lt;volume&gt;2024&lt;/volume&gt;&lt;number&gt;9 April&lt;/number&gt;&lt;dates&gt;&lt;year&gt;2021&lt;/year&gt;&lt;/dates&gt;&lt;publisher&gt;The Sydney Institute&lt;/publisher&gt;&lt;urls&gt;&lt;related-urls&gt;&lt;url&gt;https://thesydneyinstitute.com.au/blog/overturning-myths-australias-early-female-voice/&lt;/url&gt;&lt;/related-urls&gt;&lt;/urls&gt;&lt;/record&gt;&lt;/Cite&gt;&lt;/EndNote&gt;</w:instrText>
      </w:r>
      <w:r>
        <w:fldChar w:fldCharType="separate"/>
      </w:r>
      <w:r>
        <w:rPr>
          <w:noProof/>
        </w:rPr>
        <w:t>William Coleman, "Overturning Myths – Australia’s Early Female Voice," The Sydney Institute, https://thesydneyinstitute.com.au/blog/overturning-myths-australias-early-female-voice/.</w:t>
      </w:r>
      <w:r>
        <w:fldChar w:fldCharType="end"/>
      </w:r>
    </w:p>
  </w:footnote>
  <w:footnote w:id="34">
    <w:p w:rsidR="00E82023" w:rsidRDefault="00E82023" w:rsidP="00E82023">
      <w:pPr>
        <w:pStyle w:val="FootnoteText"/>
      </w:pPr>
      <w:r>
        <w:rPr>
          <w:rStyle w:val="FootnoteReference"/>
        </w:rPr>
        <w:footnoteRef/>
      </w:r>
      <w:r>
        <w:fldChar w:fldCharType="begin"/>
      </w:r>
      <w:r>
        <w:instrText xml:space="preserve"> ADDIN EN.CITE &lt;EndNote&gt;&lt;Cite&gt;&lt;Author&gt;Coleman&lt;/Author&gt;&lt;Year&gt;2021&lt;/Year&gt;&lt;RecNum&gt;2517&lt;/RecNum&gt;&lt;DisplayText&gt;Ibid.&lt;/DisplayText&gt;&lt;record&gt;&lt;rec-number&gt;2517&lt;/rec-number&gt;&lt;foreign-keys&gt;&lt;key app="EN" db-id="vtsps0vdmptdx5edf5tx05x622dfppt9wx5f" timestamp="1712636341"&gt;2517&lt;/key&gt;&lt;/foreign-keys&gt;&lt;ref-type name="Web Page"&gt;12&lt;/ref-type&gt;&lt;contributors&gt;&lt;authors&gt;&lt;author&gt;William Coleman&lt;/author&gt;&lt;/authors&gt;&lt;/contributors&gt;&lt;titles&gt;&lt;title&gt;Overturning Myths – Australia’s Early Female Voice&lt;/title&gt;&lt;/titles&gt;&lt;volume&gt;2024&lt;/volume&gt;&lt;number&gt;9 April&lt;/number&gt;&lt;dates&gt;&lt;year&gt;2021&lt;/year&gt;&lt;/dates&gt;&lt;publisher&gt;The Sydney Institute&lt;/publisher&gt;&lt;urls&gt;&lt;related-urls&gt;&lt;url&gt;https://thesydneyinstitute.com.au/blog/overturning-myths-australias-early-female-voice/&lt;/url&gt;&lt;/related-urls&gt;&lt;/urls&gt;&lt;/record&gt;&lt;/Cite&gt;&lt;/EndNote&gt;</w:instrText>
      </w:r>
      <w:r>
        <w:fldChar w:fldCharType="separate"/>
      </w:r>
      <w:r>
        <w:rPr>
          <w:noProof/>
        </w:rPr>
        <w:t>Ibid.</w:t>
      </w:r>
      <w:r>
        <w:fldChar w:fldCharType="end"/>
      </w:r>
    </w:p>
  </w:footnote>
  <w:footnote w:id="35">
    <w:p w:rsidR="00AC634A" w:rsidRDefault="00AC634A" w:rsidP="008E0830">
      <w:pPr>
        <w:pStyle w:val="FootnoteText"/>
      </w:pPr>
      <w:r>
        <w:rPr>
          <w:rStyle w:val="FootnoteReference"/>
        </w:rPr>
        <w:footnoteRef/>
      </w:r>
      <w:r>
        <w:t xml:space="preserve"> </w:t>
      </w:r>
      <w:r>
        <w:fldChar w:fldCharType="begin"/>
      </w:r>
      <w:r w:rsidR="00BC5FA7">
        <w:instrText xml:space="preserve"> ADDIN EN.CITE &lt;EndNote&gt;&lt;Cite&gt;&lt;Author&gt;Phelps&lt;/Author&gt;&lt;Year&gt;2024 (submitted)&lt;/Year&gt;&lt;RecNum&gt;2509&lt;/RecNum&gt;&lt;Suffix&gt; See Chapter 5`, &amp;apos;Women and the Land.&amp;apos;&lt;/Suffix&gt;&lt;DisplayText&gt;Phelps, &amp;quot;Your Memorialist Humbly Prays: Australian Colonists’ Entreaties to Colonial Administrations, 1788–1810.&amp;quot; See Chapter 5, &amp;apos;Women and the Land.&amp;apos;&lt;/DisplayText&gt;&lt;record&gt;&lt;rec-number&gt;2509&lt;/rec-number&gt;&lt;foreign-keys&gt;&lt;key app="EN" db-id="vtsps0vdmptdx5edf5tx05x622dfppt9wx5f" timestamp="1712379634"&gt;2509&lt;/key&gt;&lt;/foreign-keys&gt;&lt;ref-type name="Thesis"&gt;32&lt;/ref-type&gt;&lt;contributors&gt;&lt;authors&gt;&lt;author&gt;Narissa Phelps&lt;/author&gt;&lt;/authors&gt;&lt;/contributors&gt;&lt;titles&gt;&lt;title&gt;Your memorialist humbly prays: Australian colonists’ entreaties to colonial administrations, 1788–1810&lt;/title&gt;&lt;secondary-title&gt;School of Humanities, Languages and Social Science&lt;/secondary-title&gt;&lt;/titles&gt;&lt;volume&gt;Doctor of Philosophy&lt;/volume&gt;&lt;dates&gt;&lt;year&gt;2024 (submitted)&lt;/year&gt;&lt;/dates&gt;&lt;publisher&gt;Griffith University, Queensland, Australia&lt;/publisher&gt;&lt;urls&gt;&lt;/urls&gt;&lt;/record&gt;&lt;/Cite&gt;&lt;/EndNote&gt;</w:instrText>
      </w:r>
      <w:r>
        <w:fldChar w:fldCharType="separate"/>
      </w:r>
      <w:r w:rsidR="00BC5FA7">
        <w:rPr>
          <w:noProof/>
        </w:rPr>
        <w:t>Phelps, "Your Memorialist Humbly Prays: Australian Colonists’ Entreaties to Colonial Administrations, 1788–1810." See Chapter 5, 'Women and the Land.'</w:t>
      </w:r>
      <w:r>
        <w:fldChar w:fldCharType="end"/>
      </w:r>
    </w:p>
  </w:footnote>
  <w:footnote w:id="36">
    <w:p w:rsidR="001F2CCE" w:rsidRDefault="001F2CCE" w:rsidP="001F2CCE">
      <w:pPr>
        <w:pStyle w:val="FootnoteText"/>
      </w:pPr>
      <w:r>
        <w:rPr>
          <w:rStyle w:val="FootnoteReference"/>
        </w:rPr>
        <w:footnoteRef/>
      </w:r>
      <w:r>
        <w:t xml:space="preserve"> </w:t>
      </w:r>
      <w:r>
        <w:fldChar w:fldCharType="begin"/>
      </w:r>
      <w:r>
        <w:instrText xml:space="preserve"> ADDIN EN.CITE &lt;EndNote&gt;&lt;Cite&gt;&lt;RecNum&gt;158&lt;/RecNum&gt;&lt;Prefix&gt;The baptism of Hugh Evans`, 15 September 1793. &lt;/Prefix&gt;&lt;DisplayText&gt;The baptism of Hugh Evans, 15 September 1793. &amp;quot;Baptisms, 1790–1825; Marriages, 1789–1823; Burials, 1790–1825; Parish: St. John&amp;apos;s Anglican Church Parramatta,&amp;quot;  (St. John&amp;apos;s Parramatta, Marriages, 1790–1966 [database on-line]: Ancestry.com Operations, Inc.).&lt;/DisplayText&gt;&lt;record&gt;&lt;rec-number&gt;158&lt;/rec-number&gt;&lt;foreign-keys&gt;&lt;key app="EN" db-id="vtsps0vdmptdx5edf5tx05x622dfppt9wx5f" timestamp="0"&gt;158&lt;/key&gt;&lt;/foreign-keys&gt;&lt;ref-type name="Online Database"&gt;45&lt;/ref-type&gt;&lt;contributors&gt;&lt;/contributors&gt;&lt;titles&gt;&lt;title&gt;Baptisms, 1790–1825; Marriages, 1789–1823; Burials, 1790–1825; Parish: St. John&amp;apos;s Anglican Church Parramatta&lt;/title&gt;&lt;/titles&gt;&lt;volume&gt;REG/COMP/1; Description: Vol 01,&lt;/volume&gt;&lt;dates&gt;&lt;pub-dates&gt;&lt;date&gt;October 2016&lt;/date&gt;&lt;/pub-dates&gt;&lt;/dates&gt;&lt;pub-location&gt;St. John&amp;apos;s Parramatta, Marriages, 1790–1966 [database on-line]&lt;/pub-location&gt;&lt;publisher&gt;Ancestry.com Operations, Inc.&lt;/publisher&gt;&lt;work-type&gt;Reference Number:&lt;/work-type&gt;&lt;urls&gt;&lt;/urls&gt;&lt;/record&gt;&lt;/Cite&gt;&lt;/EndNote&gt;</w:instrText>
      </w:r>
      <w:r>
        <w:fldChar w:fldCharType="separate"/>
      </w:r>
      <w:r>
        <w:rPr>
          <w:noProof/>
        </w:rPr>
        <w:t>The baptism of Hugh Evans, 15 September 1793. "Baptisms, 1790–1825; Marriages, 1789–1823; Burials, 1790–1825; Parish: St. John's Anglican Church Parramatta,"  (St. John's Parramatta, Marriages, 1790–1966 [database on-line]: Ancestry.com Operations, Inc.).</w:t>
      </w:r>
      <w:r>
        <w:fldChar w:fldCharType="end"/>
      </w:r>
    </w:p>
  </w:footnote>
  <w:footnote w:id="37">
    <w:p w:rsidR="00CD7350" w:rsidRDefault="00CD7350" w:rsidP="00CD7350">
      <w:pPr>
        <w:pStyle w:val="FootnoteText"/>
      </w:pPr>
      <w:r>
        <w:rPr>
          <w:rStyle w:val="FootnoteReference"/>
        </w:rPr>
        <w:footnoteRef/>
      </w:r>
      <w:r>
        <w:t xml:space="preserve"> </w:t>
      </w:r>
      <w:r>
        <w:fldChar w:fldCharType="begin"/>
      </w:r>
      <w:r>
        <w:instrText xml:space="preserve"> ADDIN EN.CITE &lt;EndNote&gt;&lt;Cite&gt;&lt;RecNum&gt;158&lt;/RecNum&gt;&lt;Prefix&gt;The baptism of George Evans`, 27 October 1795. &lt;/Prefix&gt;&lt;DisplayText&gt;The baptism of George Evans, 27 October 1795. Ibid.&lt;/DisplayText&gt;&lt;record&gt;&lt;rec-number&gt;158&lt;/rec-number&gt;&lt;foreign-keys&gt;&lt;key app="EN" db-id="vtsps0vdmptdx5edf5tx05x622dfppt9wx5f" timestamp="0"&gt;158&lt;/key&gt;&lt;/foreign-keys&gt;&lt;ref-type name="Online Database"&gt;45&lt;/ref-type&gt;&lt;contributors&gt;&lt;/contributors&gt;&lt;titles&gt;&lt;title&gt;Baptisms, 1790–1825; Marriages, 1789–1823; Burials, 1790–1825; Parish: St. John&amp;apos;s Anglican Church Parramatta&lt;/title&gt;&lt;/titles&gt;&lt;volume&gt;REG/COMP/1; Description: Vol 01,&lt;/volume&gt;&lt;dates&gt;&lt;pub-dates&gt;&lt;date&gt;October 2016&lt;/date&gt;&lt;/pub-dates&gt;&lt;/dates&gt;&lt;pub-location&gt;St. John&amp;apos;s Parramatta, Marriages, 1790–1966 [database on-line]&lt;/pub-location&gt;&lt;publisher&gt;Ancestry.com Operations, Inc.&lt;/publisher&gt;&lt;work-type&gt;Reference Number:&lt;/work-type&gt;&lt;urls&gt;&lt;/urls&gt;&lt;/record&gt;&lt;/Cite&gt;&lt;/EndNote&gt;</w:instrText>
      </w:r>
      <w:r>
        <w:fldChar w:fldCharType="separate"/>
      </w:r>
      <w:r>
        <w:rPr>
          <w:noProof/>
        </w:rPr>
        <w:t>The baptism of George Evans, 27 October 1795. Ibid.</w:t>
      </w:r>
      <w:r>
        <w:fldChar w:fldCharType="end"/>
      </w:r>
    </w:p>
  </w:footnote>
  <w:footnote w:id="38">
    <w:p w:rsidR="00FF2643" w:rsidRDefault="00FF2643" w:rsidP="008E0830">
      <w:pPr>
        <w:pStyle w:val="FootnoteText"/>
      </w:pPr>
      <w:r>
        <w:rPr>
          <w:rStyle w:val="FootnoteReference"/>
        </w:rPr>
        <w:footnoteRef/>
      </w:r>
      <w:r>
        <w:t xml:space="preserve"> Family historian Alan Thomas states that the marriage occurred on 6 July 1793, and that he has ‘the original hand written Marriage Certificate’ in his possession. I contacted him for a copy but to date have had no reply. Had this been the case, I question why </w:t>
      </w:r>
      <w:r w:rsidR="009E49F7">
        <w:t xml:space="preserve">there is no official marriage entry in the registers and why </w:t>
      </w:r>
      <w:r>
        <w:t xml:space="preserve">Elizabeth did not use the surname Evans in the baptism record of her son Hugh. </w:t>
      </w:r>
    </w:p>
  </w:footnote>
  <w:footnote w:id="39">
    <w:p w:rsidR="007829A1" w:rsidRDefault="007829A1" w:rsidP="008E0830">
      <w:pPr>
        <w:pStyle w:val="FootnoteText"/>
      </w:pPr>
      <w:r>
        <w:rPr>
          <w:rStyle w:val="FootnoteReference"/>
        </w:rPr>
        <w:footnoteRef/>
      </w:r>
      <w:r>
        <w:t xml:space="preserve"> </w:t>
      </w:r>
      <w:r>
        <w:fldChar w:fldCharType="begin"/>
      </w:r>
      <w:r>
        <w:instrText xml:space="preserve"> ADDIN EN.CITE &lt;EndNote&gt;&lt;Cite&gt;&lt;Author&gt;Baxter&lt;/Author&gt;&lt;Year&gt;1988&lt;/Year&gt;&lt;RecNum&gt;292&lt;/RecNum&gt;&lt;Pages&gt;309`, 157&lt;/Pages&gt;&lt;DisplayText&gt;Carol J. Baxter, &lt;style face="italic"&gt;General Muster and Land and Stock Muster of New South Wales 1822&lt;/style&gt; (ABGR, 1988), 309, 157.&lt;/DisplayText&gt;&lt;record&gt;&lt;rec-number&gt;292&lt;/rec-number&gt;&lt;foreign-keys&gt;&lt;key app="EN" db-id="vtsps0vdmptdx5edf5tx05x622dfppt9wx5f" timestamp="0"&gt;292&lt;/key&gt;&lt;/foreign-keys&gt;&lt;ref-type name="Book"&gt;6&lt;/ref-type&gt;&lt;contributors&gt;&lt;authors&gt;&lt;author&gt;Carol J. Baxter&lt;/author&gt;&lt;/authors&gt;&lt;/contributors&gt;&lt;titles&gt;&lt;title&gt;General Muster and Land and Stock Muster of New South Wales 1822&lt;/title&gt;&lt;/titles&gt;&lt;dates&gt;&lt;year&gt;1988&lt;/year&gt;&lt;/dates&gt;&lt;publisher&gt;ABGR&lt;/publisher&gt;&lt;isbn&gt;0949032085&lt;/isbn&gt;&lt;urls&gt;&lt;/urls&gt;&lt;/record&gt;&lt;/Cite&gt;&lt;/EndNote&gt;</w:instrText>
      </w:r>
      <w:r>
        <w:fldChar w:fldCharType="separate"/>
      </w:r>
      <w:r>
        <w:rPr>
          <w:noProof/>
        </w:rPr>
        <w:t xml:space="preserve">Carol J. Baxter, </w:t>
      </w:r>
      <w:r w:rsidRPr="007829A1">
        <w:rPr>
          <w:i/>
          <w:noProof/>
        </w:rPr>
        <w:t>General Muster and Land and Stock Muster of New South Wales 1822</w:t>
      </w:r>
      <w:r>
        <w:rPr>
          <w:noProof/>
        </w:rPr>
        <w:t xml:space="preserve"> (ABGR, 1988), 309, 157.</w:t>
      </w:r>
      <w:r>
        <w:fldChar w:fldCharType="end"/>
      </w:r>
    </w:p>
  </w:footnote>
  <w:footnote w:id="40">
    <w:p w:rsidR="00E108FC" w:rsidRDefault="00E108FC" w:rsidP="00E108FC">
      <w:pPr>
        <w:pStyle w:val="FootnoteText"/>
      </w:pPr>
      <w:r>
        <w:rPr>
          <w:rStyle w:val="FootnoteReference"/>
        </w:rPr>
        <w:footnoteRef/>
      </w:r>
      <w:r>
        <w:t xml:space="preserve"> </w:t>
      </w:r>
      <w:r>
        <w:fldChar w:fldCharType="begin"/>
      </w:r>
      <w:r w:rsidR="00CD7350">
        <w:instrText xml:space="preserve"> ADDIN EN.CITE &lt;EndNote&gt;&lt;Cite&gt;&lt;RecNum&gt;158&lt;/RecNum&gt;&lt;Prefix&gt;The marraige of Ann Inett to Richard John Robinson`, 18 November 1792. &lt;/Prefix&gt;&lt;DisplayText&gt;The marraige of Ann Inett to Richard John Robinson, 18 November 1792. &amp;quot;Baptisms, 1790–1825; Marriages, 1789–1823; Burials, 1790–1825; Parish: St. John&amp;apos;s Anglican Church Parramatta.&amp;quot;&lt;/DisplayText&gt;&lt;record&gt;&lt;rec-number&gt;158&lt;/rec-number&gt;&lt;foreign-keys&gt;&lt;key app="EN" db-id="vtsps0vdmptdx5edf5tx05x622dfppt9wx5f" timestamp="0"&gt;158&lt;/key&gt;&lt;/foreign-keys&gt;&lt;ref-type name="Online Database"&gt;45&lt;/ref-type&gt;&lt;contributors&gt;&lt;/contributors&gt;&lt;titles&gt;&lt;title&gt;Baptisms, 1790–1825; Marriages, 1789–1823; Burials, 1790–1825; Parish: St. John&amp;apos;s Anglican Church Parramatta&lt;/title&gt;&lt;/titles&gt;&lt;volume&gt;REG/COMP/1; Description: Vol 01,&lt;/volume&gt;&lt;dates&gt;&lt;pub-dates&gt;&lt;date&gt;October 2016&lt;/date&gt;&lt;/pub-dates&gt;&lt;/dates&gt;&lt;pub-location&gt;St. John&amp;apos;s Parramatta, Marriages, 1790–1966 [database on-line]&lt;/pub-location&gt;&lt;publisher&gt;Ancestry.com Operations, Inc.&lt;/publisher&gt;&lt;work-type&gt;Reference Number:&lt;/work-type&gt;&lt;urls&gt;&lt;/urls&gt;&lt;/record&gt;&lt;/Cite&gt;&lt;/EndNote&gt;</w:instrText>
      </w:r>
      <w:r>
        <w:fldChar w:fldCharType="separate"/>
      </w:r>
      <w:r w:rsidR="00CD7350">
        <w:rPr>
          <w:noProof/>
        </w:rPr>
        <w:t>The marraige of Ann Inett to Richard John Robinson, 18 November 1792. "Baptisms, 1790–1825; Marriages, 1789–1823; Burials, 1790–1825; Parish: St. John's Anglican Church Parramatta."</w:t>
      </w:r>
      <w:r>
        <w:fldChar w:fldCharType="end"/>
      </w:r>
    </w:p>
  </w:footnote>
  <w:footnote w:id="41">
    <w:p w:rsidR="00E108FC" w:rsidRDefault="00E108FC" w:rsidP="00E108FC">
      <w:pPr>
        <w:pStyle w:val="FootnoteText"/>
      </w:pPr>
      <w:r>
        <w:rPr>
          <w:rStyle w:val="FootnoteReference"/>
        </w:rPr>
        <w:footnoteRef/>
      </w:r>
      <w:r>
        <w:t xml:space="preserve"> Ibid.</w:t>
      </w:r>
    </w:p>
  </w:footnote>
  <w:footnote w:id="42">
    <w:p w:rsidR="00E108FC" w:rsidRDefault="00E108FC">
      <w:pPr>
        <w:pStyle w:val="FootnoteText"/>
      </w:pPr>
      <w:r>
        <w:rPr>
          <w:rStyle w:val="FootnoteReference"/>
        </w:rPr>
        <w:footnoteRef/>
      </w:r>
      <w:r>
        <w:t xml:space="preserve"> </w:t>
      </w:r>
      <w:r>
        <w:fldChar w:fldCharType="begin"/>
      </w:r>
      <w:r>
        <w:instrText xml:space="preserve"> ADDIN EN.CITE &lt;EndNote&gt;&lt;Cite&gt;&lt;Author&gt;Timbury&lt;/Author&gt;&lt;Year&gt;2019&lt;/Year&gt;&lt;RecNum&gt;2136&lt;/RecNum&gt;&lt;DisplayText&gt;Cheryl Timbury, &amp;quot;Ann Inett,&amp;quot; First Fleet Fellowship Victoria Inc., https://firstfleetfellowship.org.au/convicts/ann-inett/.&lt;/DisplayText&gt;&lt;record&gt;&lt;rec-number&gt;2136&lt;/rec-number&gt;&lt;foreign-keys&gt;&lt;key app="EN" db-id="vtsps0vdmptdx5edf5tx05x622dfppt9wx5f" timestamp="1644460216"&gt;2136&lt;/key&gt;&lt;/foreign-keys&gt;&lt;ref-type name="Web Page"&gt;12&lt;/ref-type&gt;&lt;contributors&gt;&lt;authors&gt;&lt;author&gt;Cheryl Timbury&lt;/author&gt;&lt;/authors&gt;&lt;/contributors&gt;&lt;titles&gt;&lt;title&gt;Ann Inett&lt;/title&gt;&lt;/titles&gt;&lt;volume&gt;2022&lt;/volume&gt;&lt;number&gt;10 February&lt;/number&gt;&lt;dates&gt;&lt;year&gt;2019&lt;/year&gt;&lt;/dates&gt;&lt;publisher&gt;First Fleet Fellowship Victoria Inc.&lt;/publisher&gt;&lt;urls&gt;&lt;related-urls&gt;&lt;url&gt;https://firstfleetfellowship.org.au/convicts/ann-inett/&lt;/url&gt;&lt;/related-urls&gt;&lt;/urls&gt;&lt;/record&gt;&lt;/Cite&gt;&lt;/EndNote&gt;</w:instrText>
      </w:r>
      <w:r>
        <w:fldChar w:fldCharType="separate"/>
      </w:r>
      <w:r>
        <w:rPr>
          <w:noProof/>
        </w:rPr>
        <w:t>Cheryl Timbury, "Ann Inett," First Fleet Fellowship Victoria Inc., https://firstfleetfellowship.org.au/convicts/ann-inett/.</w:t>
      </w:r>
      <w:r>
        <w:fldChar w:fldCharType="end"/>
      </w:r>
    </w:p>
  </w:footnote>
  <w:footnote w:id="43">
    <w:p w:rsidR="00254D75" w:rsidRPr="006C47CD" w:rsidRDefault="00254D75" w:rsidP="002D698F">
      <w:pPr>
        <w:pStyle w:val="FootnoteText"/>
      </w:pPr>
      <w:r w:rsidRPr="006C47CD">
        <w:rPr>
          <w:rStyle w:val="FootnoteReference"/>
          <w:szCs w:val="18"/>
        </w:rPr>
        <w:footnoteRef/>
      </w:r>
      <w:r>
        <w:rPr>
          <w:lang w:val="en-GB"/>
        </w:rPr>
        <w:t xml:space="preserve"> </w:t>
      </w:r>
      <w:r w:rsidR="00E108FC">
        <w:rPr>
          <w:lang w:val="en-GB"/>
        </w:rPr>
        <w:t xml:space="preserve">Memorial of Ann Robinson to </w:t>
      </w:r>
      <w:r w:rsidR="008D404E">
        <w:rPr>
          <w:lang w:val="en-GB"/>
        </w:rPr>
        <w:t xml:space="preserve">Philip Gidley King, 31 December 1802. </w:t>
      </w:r>
      <w:r>
        <w:rPr>
          <w:lang w:val="en-GB"/>
        </w:rPr>
        <w:t>King family correspondence, letters and memorials etc. received with drafts of letters sent, Vol. 1, 1799–1828, Mitchell Library, State Library of New South Wales, SAFE/A 1976, (SAFE 1/312, p. 62–65</w:t>
      </w:r>
    </w:p>
  </w:footnote>
  <w:footnote w:id="44">
    <w:p w:rsidR="00E108FC" w:rsidRDefault="00E108FC" w:rsidP="00E108FC">
      <w:pPr>
        <w:pStyle w:val="FootnoteText"/>
      </w:pPr>
      <w:r>
        <w:rPr>
          <w:rStyle w:val="FootnoteReference"/>
        </w:rPr>
        <w:footnoteRef/>
      </w:r>
      <w:r>
        <w:t xml:space="preserve"> </w:t>
      </w:r>
      <w:r>
        <w:fldChar w:fldCharType="begin"/>
      </w:r>
      <w:r w:rsidR="00BC5FA7">
        <w:instrText xml:space="preserve"> ADDIN EN.CITE &lt;EndNote&gt;&lt;Cite&gt;&lt;Author&gt;Phelps&lt;/Author&gt;&lt;Year&gt;2024 (submitted)&lt;/Year&gt;&lt;RecNum&gt;2509&lt;/RecNum&gt;&lt;Suffix&gt; &lt;/Suffix&gt;&lt;Pages&gt;Chapter 5&lt;/Pages&gt;&lt;DisplayText&gt;Phelps, &amp;quot;Your Memorialist Humbly Prays: Australian Colonists’ Entreaties to Colonial Administrations, 1788–1810,&amp;quot; Chapter 5.&lt;/DisplayText&gt;&lt;record&gt;&lt;rec-number&gt;2509&lt;/rec-number&gt;&lt;foreign-keys&gt;&lt;key app="EN" db-id="vtsps0vdmptdx5edf5tx05x622dfppt9wx5f" timestamp="1712379634"&gt;2509&lt;/key&gt;&lt;/foreign-keys&gt;&lt;ref-type name="Thesis"&gt;32&lt;/ref-type&gt;&lt;contributors&gt;&lt;authors&gt;&lt;author&gt;Narissa Phelps&lt;/author&gt;&lt;/authors&gt;&lt;/contributors&gt;&lt;titles&gt;&lt;title&gt;Your memorialist humbly prays: Australian colonists’ entreaties to colonial administrations, 1788–1810&lt;/title&gt;&lt;secondary-title&gt;School of Humanities, Languages and Social Science&lt;/secondary-title&gt;&lt;/titles&gt;&lt;volume&gt;Doctor of Philosophy&lt;/volume&gt;&lt;dates&gt;&lt;year&gt;2024 (submitted)&lt;/year&gt;&lt;/dates&gt;&lt;publisher&gt;Griffith University, Queensland, Australia&lt;/publisher&gt;&lt;urls&gt;&lt;/urls&gt;&lt;/record&gt;&lt;/Cite&gt;&lt;/EndNote&gt;</w:instrText>
      </w:r>
      <w:r>
        <w:fldChar w:fldCharType="separate"/>
      </w:r>
      <w:r w:rsidR="00BC5FA7">
        <w:rPr>
          <w:noProof/>
        </w:rPr>
        <w:t>Phelps, "Your Memorialist Humbly Prays: Australian Colonists’ Entreaties to Colonial Administrations, 1788–1810," Chapter 5.</w:t>
      </w:r>
      <w:r>
        <w:fldChar w:fldCharType="end"/>
      </w:r>
    </w:p>
  </w:footnote>
  <w:footnote w:id="45">
    <w:p w:rsidR="00E108FC" w:rsidRPr="006C47CD" w:rsidRDefault="00E108FC" w:rsidP="00E108FC">
      <w:pPr>
        <w:pStyle w:val="FootnoteText"/>
      </w:pPr>
      <w:r w:rsidRPr="006C47CD">
        <w:rPr>
          <w:rStyle w:val="FootnoteReference"/>
          <w:szCs w:val="18"/>
        </w:rPr>
        <w:footnoteRef/>
      </w:r>
      <w:r>
        <w:rPr>
          <w:lang w:val="en-GB"/>
        </w:rPr>
        <w:t xml:space="preserve"> </w:t>
      </w:r>
      <w:r w:rsidR="008D404E">
        <w:rPr>
          <w:lang w:val="en-GB"/>
        </w:rPr>
        <w:t>Memorial of Ann Robinson to Philip Gidley King, 31 December 1802.</w:t>
      </w:r>
    </w:p>
  </w:footnote>
  <w:footnote w:id="46">
    <w:p w:rsidR="00E108FC" w:rsidRDefault="00E108FC" w:rsidP="00E108FC">
      <w:pPr>
        <w:pStyle w:val="FootnoteText"/>
      </w:pPr>
      <w:r>
        <w:rPr>
          <w:rStyle w:val="FootnoteReference"/>
        </w:rPr>
        <w:footnoteRef/>
      </w:r>
      <w:r>
        <w:t xml:space="preserve"> </w:t>
      </w:r>
      <w:r>
        <w:fldChar w:fldCharType="begin"/>
      </w:r>
      <w:r>
        <w:instrText xml:space="preserve"> ADDIN EN.CITE &lt;EndNote&gt;&lt;Cite&gt;&lt;Author&gt;Timbury&lt;/Author&gt;&lt;Year&gt;2019&lt;/Year&gt;&lt;RecNum&gt;2136&lt;/RecNum&gt;&lt;Suffix&gt; Ann was described as ‘an attractive woman`, small framed`, dark haired and with a neat and clean appearance.&amp;apos;&lt;/Suffix&gt;&lt;DisplayText&gt;Timbury, &amp;quot;Ann Inett&amp;quot;. Ann was described as ‘an attractive woman, small framed, dark haired and with a neat and clean appearance.&amp;apos;&lt;/DisplayText&gt;&lt;record&gt;&lt;rec-number&gt;2136&lt;/rec-number&gt;&lt;foreign-keys&gt;&lt;key app="EN" db-id="vtsps0vdmptdx5edf5tx05x622dfppt9wx5f" timestamp="1644460216"&gt;2136&lt;/key&gt;&lt;/foreign-keys&gt;&lt;ref-type name="Web Page"&gt;12&lt;/ref-type&gt;&lt;contributors&gt;&lt;authors&gt;&lt;author&gt;Cheryl Timbury&lt;/author&gt;&lt;/authors&gt;&lt;/contributors&gt;&lt;titles&gt;&lt;title&gt;Ann Inett&lt;/title&gt;&lt;/titles&gt;&lt;volume&gt;2022&lt;/volume&gt;&lt;number&gt;10 February&lt;/number&gt;&lt;dates&gt;&lt;year&gt;2019&lt;/year&gt;&lt;/dates&gt;&lt;publisher&gt;First Fleet Fellowship Victoria Inc.&lt;/publisher&gt;&lt;urls&gt;&lt;related-urls&gt;&lt;url&gt;https://firstfleetfellowship.org.au/convicts/ann-inett/&lt;/url&gt;&lt;/related-urls&gt;&lt;/urls&gt;&lt;/record&gt;&lt;/Cite&gt;&lt;/EndNote&gt;</w:instrText>
      </w:r>
      <w:r>
        <w:fldChar w:fldCharType="separate"/>
      </w:r>
      <w:r>
        <w:rPr>
          <w:noProof/>
        </w:rPr>
        <w:t>Timbury, "Ann Inett". Ann was described as ‘an attractive woman, small framed, dark haired and with a neat and clean appearance.'</w:t>
      </w:r>
      <w:r>
        <w:fldChar w:fldCharType="end"/>
      </w:r>
    </w:p>
  </w:footnote>
  <w:footnote w:id="47">
    <w:p w:rsidR="00E108FC" w:rsidRDefault="00E108FC" w:rsidP="00E108FC">
      <w:pPr>
        <w:pStyle w:val="FootnoteText"/>
      </w:pPr>
      <w:r>
        <w:rPr>
          <w:rStyle w:val="FootnoteReference"/>
        </w:rPr>
        <w:footnoteRef/>
      </w:r>
      <w:r>
        <w:t xml:space="preserve"> </w:t>
      </w:r>
      <w:r>
        <w:fldChar w:fldCharType="begin"/>
      </w:r>
      <w:r>
        <w:instrText xml:space="preserve"> ADDIN EN.CITE &lt;EndNote&gt;&lt;Cite&gt;&lt;Author&gt;Flynn&lt;/Author&gt;&lt;Year&gt;1993&lt;/Year&gt;&lt;RecNum&gt;79&lt;/RecNum&gt;&lt;Suffix&gt;  &lt;/Suffix&gt;&lt;Pages&gt;505&lt;/Pages&gt;&lt;DisplayText&gt;Flynn, &lt;style face="italic"&gt;The Second Fleet: Britain’s Grim Convict Armada of 1790&lt;/style&gt;, 505.&lt;/DisplayText&gt;&lt;record&gt;&lt;rec-number&gt;79&lt;/rec-number&gt;&lt;foreign-keys&gt;&lt;key app="EN" db-id="vtsps0vdmptdx5edf5tx05x622dfppt9wx5f" timestamp="0"&gt;79&lt;/key&gt;&lt;/foreign-keys&gt;&lt;ref-type name="Book"&gt;6&lt;/ref-type&gt;&lt;contributors&gt;&lt;authors&gt;&lt;author&gt;Flynn, Michael&lt;/author&gt;&lt;/authors&gt;&lt;/contributors&gt;&lt;titles&gt;&lt;title&gt;The Second Fleet: Britain’s grim convict armada of 1790&lt;/title&gt;&lt;/titles&gt;&lt;keywords&gt;&lt;keyword&gt;Sexuality&lt;/keyword&gt;&lt;/keywords&gt;&lt;dates&gt;&lt;year&gt;1993&lt;/year&gt;&lt;/dates&gt;&lt;pub-location&gt;Sydney&lt;/pub-location&gt;&lt;publisher&gt;Library of Australian History&lt;/publisher&gt;&lt;label&gt;S-Fly&lt;/label&gt;&lt;urls&gt;&lt;/urls&gt;&lt;/record&gt;&lt;/Cite&gt;&lt;/EndNote&gt;</w:instrText>
      </w:r>
      <w:r>
        <w:fldChar w:fldCharType="separate"/>
      </w:r>
      <w:r>
        <w:rPr>
          <w:noProof/>
        </w:rPr>
        <w:t xml:space="preserve">Flynn, </w:t>
      </w:r>
      <w:r w:rsidRPr="00372DC7">
        <w:rPr>
          <w:i/>
          <w:noProof/>
        </w:rPr>
        <w:t>The Second Fleet: Britain’s Grim Convict Armada of 1790</w:t>
      </w:r>
      <w:r>
        <w:rPr>
          <w:noProof/>
        </w:rPr>
        <w:t>, 505.</w:t>
      </w:r>
      <w:r>
        <w:fldChar w:fldCharType="end"/>
      </w:r>
    </w:p>
    <w:p w:rsidR="00E108FC" w:rsidRDefault="00E108FC" w:rsidP="00E108FC">
      <w:pPr>
        <w:pStyle w:val="FootnoteText"/>
      </w:pPr>
      <w:r>
        <w:t xml:space="preserve">     </w:t>
      </w:r>
      <w:r>
        <w:fldChar w:fldCharType="begin"/>
      </w:r>
      <w:r>
        <w:instrText xml:space="preserve"> ADDIN EN.CITE &lt;EndNote&gt;&lt;Cite&gt;&lt;Author&gt;Rigg&lt;/Author&gt;&lt;Year&gt;1988&lt;/Year&gt;&lt;RecNum&gt;2065&lt;/RecNum&gt;&lt;Pages&gt;107&lt;/Pages&gt;&lt;DisplayText&gt;Valda Rigg, &amp;quot;Convict Life: A ‘Tolerable Degree of Comfort’,&amp;quot; in &lt;style face="italic"&gt;Norfolk Island and Its First Settlement, 1788–1814&lt;/style&gt;, ed. Raymond Nobbs (North Sydney: Library of Australian History 1988), 107.&lt;/DisplayText&gt;&lt;record&gt;&lt;rec-number&gt;2065&lt;/rec-number&gt;&lt;foreign-keys&gt;&lt;key app="EN" db-id="vtsps0vdmptdx5edf5tx05x622dfppt9wx5f" timestamp="1634528433"&gt;2065&lt;/key&gt;&lt;/foreign-keys&gt;&lt;ref-type name="Book Section"&gt;5&lt;/ref-type&gt;&lt;contributors&gt;&lt;authors&gt;&lt;author&gt;Valda Rigg&lt;/author&gt;&lt;/authors&gt;&lt;secondary-authors&gt;&lt;author&gt;Raymond Nobbs&lt;/author&gt;&lt;/secondary-authors&gt;&lt;/contributors&gt;&lt;titles&gt;&lt;title&gt;Convict life: a ‘tolerable degree of comfort’&lt;/title&gt;&lt;secondary-title&gt;Norfolk Island and its first settlement, 1788–1814&lt;/secondary-title&gt;&lt;/titles&gt;&lt;dates&gt;&lt;year&gt;1988&lt;/year&gt;&lt;/dates&gt;&lt;pub-location&gt;North Sydney&lt;/pub-location&gt;&lt;publisher&gt;Library of Australian History &lt;/publisher&gt;&lt;urls&gt;&lt;/urls&gt;&lt;/record&gt;&lt;/Cite&gt;&lt;/EndNote&gt;</w:instrText>
      </w:r>
      <w:r>
        <w:fldChar w:fldCharType="separate"/>
      </w:r>
      <w:r>
        <w:rPr>
          <w:noProof/>
        </w:rPr>
        <w:t xml:space="preserve">Valda Rigg, "Convict Life: A ‘Tolerable Degree of Comfort’," in </w:t>
      </w:r>
      <w:r w:rsidRPr="001707AE">
        <w:rPr>
          <w:i/>
          <w:noProof/>
        </w:rPr>
        <w:t>Norfolk Island and Its First Settlement, 1788–1814</w:t>
      </w:r>
      <w:r>
        <w:rPr>
          <w:noProof/>
        </w:rPr>
        <w:t>, ed. Raymond Nobbs (North Sydney: Library of Australian History 1988), 107.</w:t>
      </w:r>
      <w:r>
        <w:fldChar w:fldCharType="end"/>
      </w:r>
    </w:p>
  </w:footnote>
  <w:footnote w:id="48">
    <w:p w:rsidR="00E108FC" w:rsidRDefault="00E108FC" w:rsidP="00E108FC">
      <w:pPr>
        <w:pStyle w:val="FootnoteText"/>
      </w:pPr>
      <w:r>
        <w:rPr>
          <w:rStyle w:val="FootnoteReference"/>
        </w:rPr>
        <w:footnoteRef/>
      </w:r>
      <w:r>
        <w:t xml:space="preserve"> </w:t>
      </w:r>
      <w:r>
        <w:fldChar w:fldCharType="begin"/>
      </w:r>
      <w:r w:rsidR="00BC5FA7">
        <w:instrText xml:space="preserve"> ADDIN EN.CITE &lt;EndNote&gt;&lt;Cite&gt;&lt;Author&gt;Phelps&lt;/Author&gt;&lt;Year&gt;2024 (submitted)&lt;/Year&gt;&lt;RecNum&gt;2509&lt;/RecNum&gt;&lt;Suffix&gt; &lt;/Suffix&gt;&lt;Pages&gt;Chapter 5&lt;/Pages&gt;&lt;DisplayText&gt;Phelps, &amp;quot;Your Memorialist Humbly Prays: Australian Colonists’ Entreaties to Colonial Administrations, 1788–1810,&amp;quot; Chapter 5.&lt;/DisplayText&gt;&lt;record&gt;&lt;rec-number&gt;2509&lt;/rec-number&gt;&lt;foreign-keys&gt;&lt;key app="EN" db-id="vtsps0vdmptdx5edf5tx05x622dfppt9wx5f" timestamp="1712379634"&gt;2509&lt;/key&gt;&lt;/foreign-keys&gt;&lt;ref-type name="Thesis"&gt;32&lt;/ref-type&gt;&lt;contributors&gt;&lt;authors&gt;&lt;author&gt;Narissa Phelps&lt;/author&gt;&lt;/authors&gt;&lt;/contributors&gt;&lt;titles&gt;&lt;title&gt;Your memorialist humbly prays: Australian colonists’ entreaties to colonial administrations, 1788–1810&lt;/title&gt;&lt;secondary-title&gt;School of Humanities, Languages and Social Science&lt;/secondary-title&gt;&lt;/titles&gt;&lt;volume&gt;Doctor of Philosophy&lt;/volume&gt;&lt;dates&gt;&lt;year&gt;2024 (submitted)&lt;/year&gt;&lt;/dates&gt;&lt;publisher&gt;Griffith University, Queensland, Australia&lt;/publisher&gt;&lt;urls&gt;&lt;/urls&gt;&lt;/record&gt;&lt;/Cite&gt;&lt;/EndNote&gt;</w:instrText>
      </w:r>
      <w:r>
        <w:fldChar w:fldCharType="separate"/>
      </w:r>
      <w:r w:rsidR="00BC5FA7">
        <w:rPr>
          <w:noProof/>
        </w:rPr>
        <w:t>Phelps, "Your Memorialist Humbly Prays: Australian Colonists’ Entreaties to Colonial Administrations, 1788–1810," Chapter 5.</w:t>
      </w:r>
      <w:r>
        <w:fldChar w:fldCharType="end"/>
      </w:r>
    </w:p>
  </w:footnote>
  <w:footnote w:id="49">
    <w:p w:rsidR="00967829" w:rsidRDefault="00967829" w:rsidP="00967829">
      <w:pPr>
        <w:pStyle w:val="FootnoteText"/>
      </w:pPr>
      <w:r>
        <w:rPr>
          <w:rStyle w:val="FootnoteReference"/>
        </w:rPr>
        <w:footnoteRef/>
      </w:r>
      <w:r>
        <w:t xml:space="preserve"> </w:t>
      </w:r>
      <w:r>
        <w:fldChar w:fldCharType="begin"/>
      </w:r>
      <w:r>
        <w:instrText xml:space="preserve"> ADDIN EN.CITE &lt;EndNote&gt;&lt;Cite&gt;&lt;Author&gt;Coleman&lt;/Author&gt;&lt;Year&gt;2021&lt;/Year&gt;&lt;RecNum&gt;2517&lt;/RecNum&gt;&lt;DisplayText&gt;Coleman, &amp;quot;Overturning Myths – Australia’s Early Female Voice&amp;quot;.&lt;/DisplayText&gt;&lt;record&gt;&lt;rec-number&gt;2517&lt;/rec-number&gt;&lt;foreign-keys&gt;&lt;key app="EN" db-id="vtsps0vdmptdx5edf5tx05x622dfppt9wx5f" timestamp="1712636341"&gt;2517&lt;/key&gt;&lt;/foreign-keys&gt;&lt;ref-type name="Web Page"&gt;12&lt;/ref-type&gt;&lt;contributors&gt;&lt;authors&gt;&lt;author&gt;William Coleman&lt;/author&gt;&lt;/authors&gt;&lt;/contributors&gt;&lt;titles&gt;&lt;title&gt;Overturning Myths – Australia’s Early Female Voice&lt;/title&gt;&lt;/titles&gt;&lt;volume&gt;2024&lt;/volume&gt;&lt;number&gt;9 April&lt;/number&gt;&lt;dates&gt;&lt;year&gt;2021&lt;/year&gt;&lt;/dates&gt;&lt;publisher&gt;The Sydney Institute&lt;/publisher&gt;&lt;urls&gt;&lt;related-urls&gt;&lt;url&gt;https://thesydneyinstitute.com.au/blog/overturning-myths-australias-early-female-voice/&lt;/url&gt;&lt;/related-urls&gt;&lt;/urls&gt;&lt;/record&gt;&lt;/Cite&gt;&lt;/EndNote&gt;</w:instrText>
      </w:r>
      <w:r>
        <w:fldChar w:fldCharType="separate"/>
      </w:r>
      <w:r>
        <w:rPr>
          <w:noProof/>
        </w:rPr>
        <w:t>Coleman, "Overturning Myths – Australia’s Early Female Voice".</w:t>
      </w:r>
      <w:r>
        <w:fldChar w:fldCharType="end"/>
      </w:r>
    </w:p>
  </w:footnote>
  <w:footnote w:id="50">
    <w:p w:rsidR="00967829" w:rsidRDefault="00967829" w:rsidP="00967829">
      <w:pPr>
        <w:pStyle w:val="FootnoteText"/>
      </w:pPr>
      <w:r>
        <w:rPr>
          <w:rStyle w:val="FootnoteReference"/>
        </w:rPr>
        <w:footnoteRef/>
      </w:r>
      <w:r>
        <w:t xml:space="preserve"> </w:t>
      </w:r>
      <w:r>
        <w:fldChar w:fldCharType="begin"/>
      </w:r>
      <w:r>
        <w:instrText xml:space="preserve"> ADDIN EN.CITE &lt;EndNote&gt;&lt;Cite&gt;&lt;Author&gt;Coleman&lt;/Author&gt;&lt;Year&gt;2021&lt;/Year&gt;&lt;RecNum&gt;2517&lt;/RecNum&gt;&lt;DisplayText&gt;Ibid.&lt;/DisplayText&gt;&lt;record&gt;&lt;rec-number&gt;2517&lt;/rec-number&gt;&lt;foreign-keys&gt;&lt;key app="EN" db-id="vtsps0vdmptdx5edf5tx05x622dfppt9wx5f" timestamp="1712636341"&gt;2517&lt;/key&gt;&lt;/foreign-keys&gt;&lt;ref-type name="Web Page"&gt;12&lt;/ref-type&gt;&lt;contributors&gt;&lt;authors&gt;&lt;author&gt;William Coleman&lt;/author&gt;&lt;/authors&gt;&lt;/contributors&gt;&lt;titles&gt;&lt;title&gt;Overturning Myths – Australia’s Early Female Voice&lt;/title&gt;&lt;/titles&gt;&lt;volume&gt;2024&lt;/volume&gt;&lt;number&gt;9 April&lt;/number&gt;&lt;dates&gt;&lt;year&gt;2021&lt;/year&gt;&lt;/dates&gt;&lt;publisher&gt;The Sydney Institute&lt;/publisher&gt;&lt;urls&gt;&lt;related-urls&gt;&lt;url&gt;https://thesydneyinstitute.com.au/blog/overturning-myths-australias-early-female-voice/&lt;/url&gt;&lt;/related-urls&gt;&lt;/urls&gt;&lt;/record&gt;&lt;/Cite&gt;&lt;/EndNote&gt;</w:instrText>
      </w:r>
      <w:r>
        <w:fldChar w:fldCharType="separate"/>
      </w:r>
      <w:r>
        <w:rPr>
          <w:noProof/>
        </w:rPr>
        <w:t>Ibid.</w:t>
      </w:r>
      <w:r>
        <w:fldChar w:fldCharType="end"/>
      </w:r>
    </w:p>
  </w:footnote>
  <w:footnote w:id="51">
    <w:p w:rsidR="00967829" w:rsidRDefault="00967829" w:rsidP="00967829">
      <w:pPr>
        <w:pStyle w:val="FootnoteText"/>
      </w:pPr>
      <w:r>
        <w:rPr>
          <w:rStyle w:val="FootnoteReference"/>
        </w:rPr>
        <w:footnoteRef/>
      </w:r>
      <w:r>
        <w:t xml:space="preserve"> </w:t>
      </w:r>
      <w:r>
        <w:fldChar w:fldCharType="begin"/>
      </w:r>
      <w:r>
        <w:instrText xml:space="preserve"> ADDIN EN.CITE &lt;EndNote&gt;&lt;Cite&gt;&lt;Author&gt;Smith&lt;/Author&gt;&lt;Year&gt;2021&lt;/Year&gt;&lt;RecNum&gt;1821&lt;/RecNum&gt;&lt;Pages&gt;76&lt;/Pages&gt;&lt;DisplayText&gt;Smith, &lt;style face="italic"&gt;Defiant Voices. How Australia’s Female Convicts Challenged Authority&lt;/style&gt;, 76.&lt;/DisplayText&gt;&lt;record&gt;&lt;rec-number&gt;1821&lt;/rec-number&gt;&lt;foreign-keys&gt;&lt;key app="EN" db-id="vtsps0vdmptdx5edf5tx05x622dfppt9wx5f" timestamp="1617934741"&gt;1821&lt;/key&gt;&lt;/foreign-keys&gt;&lt;ref-type name="Book"&gt;6&lt;/ref-type&gt;&lt;contributors&gt;&lt;authors&gt;&lt;author&gt;Babette Smith&lt;/author&gt;&lt;/authors&gt;&lt;/contributors&gt;&lt;titles&gt;&lt;title&gt;Defiant voices. How Australia’s female convicts challenged authority&lt;/title&gt;&lt;/titles&gt;&lt;dates&gt;&lt;year&gt;2021&lt;/year&gt;&lt;/dates&gt;&lt;pub-location&gt;Canberra, ACT&lt;/pub-location&gt;&lt;publisher&gt;NLA Publishing&lt;/publisher&gt;&lt;urls&gt;&lt;/urls&gt;&lt;/record&gt;&lt;/Cite&gt;&lt;/EndNote&gt;</w:instrText>
      </w:r>
      <w:r>
        <w:fldChar w:fldCharType="separate"/>
      </w:r>
      <w:r>
        <w:rPr>
          <w:noProof/>
        </w:rPr>
        <w:t xml:space="preserve">Smith, </w:t>
      </w:r>
      <w:r w:rsidRPr="00661BA5">
        <w:rPr>
          <w:i/>
          <w:noProof/>
        </w:rPr>
        <w:t>Defiant Voices. How Australia’s Female Convicts Challenged Authority</w:t>
      </w:r>
      <w:r>
        <w:rPr>
          <w:noProof/>
        </w:rPr>
        <w:t>, 76.</w:t>
      </w:r>
      <w:r>
        <w:fldChar w:fldCharType="end"/>
      </w:r>
    </w:p>
  </w:footnote>
  <w:footnote w:id="52">
    <w:p w:rsidR="00967829" w:rsidRDefault="00967829" w:rsidP="00967829">
      <w:pPr>
        <w:pStyle w:val="FootnoteText"/>
      </w:pPr>
      <w:r>
        <w:rPr>
          <w:rStyle w:val="FootnoteReference"/>
        </w:rPr>
        <w:footnoteRef/>
      </w:r>
      <w:r>
        <w:t xml:space="preserve"> </w:t>
      </w:r>
      <w:r>
        <w:fldChar w:fldCharType="begin"/>
      </w:r>
      <w:r>
        <w:instrText xml:space="preserve"> ADDIN EN.CITE &lt;EndNote&gt;&lt;Cite&gt;&lt;Author&gt;Smith&lt;/Author&gt;&lt;Year&gt;2021&lt;/Year&gt;&lt;RecNum&gt;1821&lt;/RecNum&gt;&lt;Pages&gt;76&lt;/Pages&gt;&lt;DisplayText&gt;Ibid.&lt;/DisplayText&gt;&lt;record&gt;&lt;rec-number&gt;1821&lt;/rec-number&gt;&lt;foreign-keys&gt;&lt;key app="EN" db-id="vtsps0vdmptdx5edf5tx05x622dfppt9wx5f" timestamp="1617934741"&gt;1821&lt;/key&gt;&lt;/foreign-keys&gt;&lt;ref-type name="Book"&gt;6&lt;/ref-type&gt;&lt;contributors&gt;&lt;authors&gt;&lt;author&gt;Babette Smith&lt;/author&gt;&lt;/authors&gt;&lt;/contributors&gt;&lt;titles&gt;&lt;title&gt;Defiant voices. How Australia’s female convicts challenged authority&lt;/title&gt;&lt;/titles&gt;&lt;dates&gt;&lt;year&gt;2021&lt;/year&gt;&lt;/dates&gt;&lt;pub-location&gt;Canberra, ACT&lt;/pub-location&gt;&lt;publisher&gt;NLA Publishing&lt;/publisher&gt;&lt;urls&gt;&lt;/urls&gt;&lt;/record&gt;&lt;/Cite&gt;&lt;/EndNote&gt;</w:instrText>
      </w:r>
      <w:r>
        <w:fldChar w:fldCharType="separate"/>
      </w:r>
      <w:r>
        <w:rPr>
          <w:noProof/>
        </w:rPr>
        <w:t>Ibid.</w:t>
      </w:r>
      <w:r>
        <w:fldChar w:fldCharType="end"/>
      </w:r>
    </w:p>
  </w:footnote>
  <w:footnote w:id="53">
    <w:p w:rsidR="00BB6E34" w:rsidRDefault="00BB6E34" w:rsidP="00BB6E34">
      <w:pPr>
        <w:pStyle w:val="FootnoteText"/>
      </w:pPr>
      <w:r>
        <w:rPr>
          <w:rStyle w:val="FootnoteReference"/>
        </w:rPr>
        <w:footnoteRef/>
      </w:r>
      <w:r>
        <w:t xml:space="preserve"> </w:t>
      </w:r>
      <w:r>
        <w:fldChar w:fldCharType="begin"/>
      </w:r>
      <w:r>
        <w:instrText xml:space="preserve"> ADDIN EN.CITE &lt;EndNote&gt;&lt;Cite&gt;&lt;Author&gt;Smith&lt;/Author&gt;&lt;Year&gt;2021&lt;/Year&gt;&lt;RecNum&gt;1821&lt;/RecNum&gt;&lt;Suffix&gt; Smith makes this comment in regard to another convict women`, Margaret Catchpole`, whose relationship with George Caley &amp;apos;probably underpinned Margaret Catchpole&amp;apos;s comfortable circumstances.&amp;apos;&lt;/Suffix&gt;&lt;Pages&gt;76&lt;/Pages&gt;&lt;DisplayText&gt;Ibid. Smith makes this comment in regard to another convict women, Margaret Catchpole, whose relationship with George Caley &amp;apos;probably underpinned Margaret Catchpole&amp;apos;s comfortable circumstances.&amp;apos;&lt;/DisplayText&gt;&lt;record&gt;&lt;rec-number&gt;1821&lt;/rec-number&gt;&lt;foreign-keys&gt;&lt;key app="EN" db-id="vtsps0vdmptdx5edf5tx05x622dfppt9wx5f" timestamp="1617934741"&gt;1821&lt;/key&gt;&lt;/foreign-keys&gt;&lt;ref-type name="Book"&gt;6&lt;/ref-type&gt;&lt;contributors&gt;&lt;authors&gt;&lt;author&gt;Babette Smith&lt;/author&gt;&lt;/authors&gt;&lt;/contributors&gt;&lt;titles&gt;&lt;title&gt;Defiant voices. How Australia’s female convicts challenged authority&lt;/title&gt;&lt;/titles&gt;&lt;dates&gt;&lt;year&gt;2021&lt;/year&gt;&lt;/dates&gt;&lt;pub-location&gt;Canberra, ACT&lt;/pub-location&gt;&lt;publisher&gt;NLA Publishing&lt;/publisher&gt;&lt;urls&gt;&lt;/urls&gt;&lt;/record&gt;&lt;/Cite&gt;&lt;/EndNote&gt;</w:instrText>
      </w:r>
      <w:r>
        <w:fldChar w:fldCharType="separate"/>
      </w:r>
      <w:r>
        <w:rPr>
          <w:noProof/>
        </w:rPr>
        <w:t>Ibid. Smith makes this comment in regard to another convict women, Margaret Catchpole, whose relationship with George Caley 'probably underpinned Margaret Catchpole's comfortable circumstances.'</w:t>
      </w:r>
      <w:r>
        <w:fldChar w:fldCharType="end"/>
      </w:r>
    </w:p>
  </w:footnote>
  <w:footnote w:id="54">
    <w:p w:rsidR="00BB6E34" w:rsidRDefault="00BB6E34" w:rsidP="00BB6E34">
      <w:pPr>
        <w:pStyle w:val="FootnoteText"/>
      </w:pPr>
      <w:r>
        <w:rPr>
          <w:rStyle w:val="FootnoteReference"/>
        </w:rPr>
        <w:footnoteRef/>
      </w:r>
      <w:r>
        <w:t xml:space="preserve"> </w:t>
      </w:r>
      <w:r>
        <w:fldChar w:fldCharType="begin"/>
      </w:r>
      <w:r w:rsidR="009E49F7">
        <w:instrText xml:space="preserve"> ADDIN EN.CITE &lt;EndNote&gt;&lt;Cite&gt;&lt;Author&gt;McDougle&lt;/Author&gt;&lt;Year&gt;1796&lt;/Year&gt;&lt;RecNum&gt;2507&lt;/RecNum&gt;&lt;Suffix&gt; &lt;/Suffix&gt;&lt;DisplayText&gt;McDougle, &amp;quot;Autograph Letter Signed by Elizabeth Mcdougle, Written from Paramatta, to Arthur Phillip.&amp;quot; &lt;/DisplayText&gt;&lt;record&gt;&lt;rec-number&gt;2507&lt;/rec-number&gt;&lt;foreign-keys&gt;&lt;key app="EN" db-id="vtsps0vdmptdx5edf5tx05x622dfppt9wx5f" timestamp="1712376243"&gt;2507&lt;/key&gt;&lt;/foreign-keys&gt;&lt;ref-type name="Manuscript"&gt;36&lt;/ref-type&gt;&lt;contributors&gt;&lt;authors&gt;&lt;author&gt;Elizabeth McDougle&lt;/author&gt;&lt;/authors&gt;&lt;/contributors&gt;&lt;titles&gt;&lt;title&gt;Autograph letter signed by Elizabeth McDougle, written from Paramatta, to Arthur Phillip&lt;/title&gt;&lt;/titles&gt;&lt;num-vols&gt;DLDOC 63&lt;/num-vols&gt;&lt;dates&gt;&lt;year&gt;1796&lt;/year&gt;&lt;pub-dates&gt;&lt;date&gt;14 September 1796&lt;/date&gt;&lt;/pub-dates&gt;&lt;/dates&gt;&lt;publisher&gt;State Library of New South Wales&lt;/publisher&gt;&lt;urls&gt;&lt;/urls&gt;&lt;/record&gt;&lt;/Cite&gt;&lt;/EndNote&gt;</w:instrText>
      </w:r>
      <w:r>
        <w:fldChar w:fldCharType="separate"/>
      </w:r>
      <w:r w:rsidR="009E49F7">
        <w:rPr>
          <w:noProof/>
        </w:rPr>
        <w:t xml:space="preserve">McDougle, "Autograph Letter Signed by Elizabeth Mcdougle, Written from Paramatta, to Arthur Phillip." </w:t>
      </w:r>
      <w:r>
        <w:fldChar w:fldCharType="end"/>
      </w:r>
    </w:p>
  </w:footnote>
  <w:footnote w:id="55">
    <w:p w:rsidR="000553D4" w:rsidRDefault="000553D4">
      <w:pPr>
        <w:pStyle w:val="FootnoteText"/>
      </w:pPr>
      <w:r>
        <w:rPr>
          <w:rStyle w:val="FootnoteReference"/>
        </w:rPr>
        <w:footnoteRef/>
      </w:r>
      <w:r>
        <w:t xml:space="preserve"> </w:t>
      </w:r>
      <w:r>
        <w:fldChar w:fldCharType="begin"/>
      </w:r>
      <w:r>
        <w:instrText xml:space="preserve"> ADDIN EN.CITE &lt;EndNote&gt;&lt;Cite&gt;&lt;Author&gt;Gillen&lt;/Author&gt;&lt;Year&gt;1989&lt;/Year&gt;&lt;RecNum&gt;169&lt;/RecNum&gt;&lt;Pages&gt;188&lt;/Pages&gt;&lt;DisplayText&gt;Gillen, &lt;style face="italic"&gt;The Founders of Australia&lt;/style&gt;, 188.&lt;/DisplayText&gt;&lt;record&gt;&lt;rec-number&gt;169&lt;/rec-number&gt;&lt;foreign-keys&gt;&lt;key app="EN" db-id="vtsps0vdmptdx5edf5tx05x622dfppt9wx5f" timestamp="0"&gt;169&lt;/key&gt;&lt;/foreign-keys&gt;&lt;ref-type name="Book"&gt;6&lt;/ref-type&gt;&lt;contributors&gt;&lt;authors&gt;&lt;author&gt;Gillen, Mollie&lt;/author&gt;&lt;/authors&gt;&lt;/contributors&gt;&lt;titles&gt;&lt;title&gt;The Founders of Australia&lt;/title&gt;&lt;/titles&gt;&lt;dates&gt;&lt;year&gt;1989&lt;/year&gt;&lt;/dates&gt;&lt;pub-location&gt;Sydney, NSW&lt;/pub-location&gt;&lt;publisher&gt;Library of Australian History&lt;/publisher&gt;&lt;urls&gt;&lt;/urls&gt;&lt;/record&gt;&lt;/Cite&gt;&lt;/EndNote&gt;</w:instrText>
      </w:r>
      <w:r>
        <w:fldChar w:fldCharType="separate"/>
      </w:r>
      <w:r>
        <w:rPr>
          <w:noProof/>
        </w:rPr>
        <w:t xml:space="preserve">Gillen, </w:t>
      </w:r>
      <w:r w:rsidRPr="000553D4">
        <w:rPr>
          <w:i/>
          <w:noProof/>
        </w:rPr>
        <w:t>The Founders of Australia</w:t>
      </w:r>
      <w:r>
        <w:rPr>
          <w:noProof/>
        </w:rPr>
        <w:t>, 188.</w:t>
      </w:r>
      <w:r>
        <w:fldChar w:fldCharType="end"/>
      </w:r>
    </w:p>
  </w:footnote>
  <w:footnote w:id="56">
    <w:p w:rsidR="00FA0347" w:rsidRPr="004F52FB" w:rsidRDefault="00FA0347" w:rsidP="00FA0347">
      <w:pPr>
        <w:pStyle w:val="FootnoteText"/>
      </w:pPr>
      <w:r>
        <w:rPr>
          <w:rStyle w:val="FootnoteReference"/>
        </w:rPr>
        <w:footnoteRef/>
      </w:r>
      <w:r>
        <w:t xml:space="preserve"> Grant to Ann Robinson, 23 August 1794, SANSW </w:t>
      </w:r>
      <w:r>
        <w:rPr>
          <w:noProof/>
        </w:rPr>
        <w:t>Fiche 3267; 9/2731 fo.2</w:t>
      </w:r>
      <w:r w:rsidR="00E7126A">
        <w:rPr>
          <w:noProof/>
        </w:rPr>
        <w:t>00</w:t>
      </w:r>
      <w:r>
        <w:rPr>
          <w:noProof/>
        </w:rPr>
        <w:t>.</w:t>
      </w:r>
    </w:p>
  </w:footnote>
  <w:footnote w:id="57">
    <w:p w:rsidR="00DD7088" w:rsidRDefault="00DD7088" w:rsidP="00DD7088">
      <w:pPr>
        <w:pStyle w:val="FootnoteText"/>
      </w:pPr>
      <w:r>
        <w:rPr>
          <w:rStyle w:val="FootnoteReference"/>
        </w:rPr>
        <w:footnoteRef/>
      </w:r>
      <w:r>
        <w:t xml:space="preserve"> </w:t>
      </w:r>
      <w:r>
        <w:fldChar w:fldCharType="begin"/>
      </w:r>
      <w:r>
        <w:instrText xml:space="preserve"> ADDIN EN.CITE &lt;EndNote&gt;&lt;Cite&gt;&lt;Author&gt;Smith&lt;/Author&gt;&lt;Year&gt;2021&lt;/Year&gt;&lt;RecNum&gt;1821&lt;/RecNum&gt;&lt;Pages&gt;76&lt;/Pages&gt;&lt;DisplayText&gt;Smith, &lt;style face="italic"&gt;Defiant Voices. How Australia’s Female Convicts Challenged Authority&lt;/style&gt;, 76.&lt;/DisplayText&gt;&lt;record&gt;&lt;rec-number&gt;1821&lt;/rec-number&gt;&lt;foreign-keys&gt;&lt;key app="EN" db-id="vtsps0vdmptdx5edf5tx05x622dfppt9wx5f" timestamp="1617934741"&gt;1821&lt;/key&gt;&lt;/foreign-keys&gt;&lt;ref-type name="Book"&gt;6&lt;/ref-type&gt;&lt;contributors&gt;&lt;authors&gt;&lt;author&gt;Babette Smith&lt;/author&gt;&lt;/authors&gt;&lt;/contributors&gt;&lt;titles&gt;&lt;title&gt;Defiant voices. How Australia’s female convicts challenged authority&lt;/title&gt;&lt;/titles&gt;&lt;dates&gt;&lt;year&gt;2021&lt;/year&gt;&lt;/dates&gt;&lt;pub-location&gt;Canberra, ACT&lt;/pub-location&gt;&lt;publisher&gt;NLA Publishing&lt;/publisher&gt;&lt;urls&gt;&lt;/urls&gt;&lt;/record&gt;&lt;/Cite&gt;&lt;/EndNote&gt;</w:instrText>
      </w:r>
      <w:r>
        <w:fldChar w:fldCharType="separate"/>
      </w:r>
      <w:r>
        <w:rPr>
          <w:noProof/>
        </w:rPr>
        <w:t xml:space="preserve">Smith, </w:t>
      </w:r>
      <w:r w:rsidRPr="00DD7088">
        <w:rPr>
          <w:i/>
          <w:noProof/>
        </w:rPr>
        <w:t>Defiant Voices. How Australia’s Female Convicts Challenged Authority</w:t>
      </w:r>
      <w:r>
        <w:rPr>
          <w:noProof/>
        </w:rPr>
        <w:t>, 76.</w:t>
      </w:r>
      <w:r>
        <w:fldChar w:fldCharType="end"/>
      </w:r>
    </w:p>
  </w:footnote>
  <w:footnote w:id="58">
    <w:p w:rsidR="00DD7088" w:rsidRDefault="00DD7088">
      <w:pPr>
        <w:pStyle w:val="FootnoteText"/>
      </w:pPr>
      <w:r>
        <w:rPr>
          <w:rStyle w:val="FootnoteReference"/>
        </w:rPr>
        <w:footnoteRef/>
      </w:r>
      <w:r>
        <w:t xml:space="preserve"> </w:t>
      </w:r>
      <w:r>
        <w:fldChar w:fldCharType="begin"/>
      </w:r>
      <w:r>
        <w:instrText xml:space="preserve"> ADDIN EN.CITE &lt;EndNote&gt;&lt;Cite&gt;&lt;Author&gt;Barkley-Jack&lt;/Author&gt;&lt;Year&gt;2009&lt;/Year&gt;&lt;RecNum&gt;1046&lt;/RecNum&gt;&lt;Pages&gt;394&lt;/Pages&gt;&lt;DisplayText&gt;Jan Barkley-Jack, &lt;style face="italic"&gt;Hawkesbury Settlement Revealed: A New Look at Australia&amp;apos;s Third Mainland Settlement, 1793–1802&lt;/style&gt; (Dural, NSW: Rosenberg Pub Pty Limited, 2009), 394.&lt;/DisplayText&gt;&lt;record&gt;&lt;rec-number&gt;1046&lt;/rec-number&gt;&lt;foreign-keys&gt;&lt;key app="EN" db-id="vtsps0vdmptdx5edf5tx05x622dfppt9wx5f" timestamp="0"&gt;1046&lt;/key&gt;&lt;/foreign-keys&gt;&lt;ref-type name="Book"&gt;6&lt;/ref-type&gt;&lt;contributors&gt;&lt;authors&gt;&lt;author&gt;Barkley-Jack, Jan&lt;/author&gt;&lt;/authors&gt;&lt;/contributors&gt;&lt;titles&gt;&lt;title&gt;Hawkesbury Settlement Revealed: A New Look at Australia&amp;apos;s Third Mainland Settlement, 1793–1802&lt;/title&gt;&lt;/titles&gt;&lt;dates&gt;&lt;year&gt;2009&lt;/year&gt;&lt;/dates&gt;&lt;pub-location&gt;Dural, NSW&lt;/pub-location&gt;&lt;publisher&gt;Rosenberg Pub Pty Limited&lt;/publisher&gt;&lt;isbn&gt;1877058882&lt;/isbn&gt;&lt;urls&gt;&lt;/urls&gt;&lt;/record&gt;&lt;/Cite&gt;&lt;/EndNote&gt;</w:instrText>
      </w:r>
      <w:r>
        <w:fldChar w:fldCharType="separate"/>
      </w:r>
      <w:r>
        <w:rPr>
          <w:noProof/>
        </w:rPr>
        <w:t xml:space="preserve">Jan Barkley-Jack, </w:t>
      </w:r>
      <w:r w:rsidRPr="00DD7088">
        <w:rPr>
          <w:i/>
          <w:noProof/>
        </w:rPr>
        <w:t>Hawkesbury Settlement Revealed: A New Look at Australia's Third Mainland Settlement, 1793–1802</w:t>
      </w:r>
      <w:r>
        <w:rPr>
          <w:noProof/>
        </w:rPr>
        <w:t xml:space="preserve"> (Dural, NSW: Rosenberg Pub Pty Limited, 2009), 394.</w:t>
      </w:r>
      <w:r>
        <w:fldChar w:fldCharType="end"/>
      </w:r>
    </w:p>
  </w:footnote>
  <w:footnote w:id="59">
    <w:p w:rsidR="001F2CCE" w:rsidRPr="004F52FB" w:rsidRDefault="001F2CCE" w:rsidP="001F2CCE">
      <w:pPr>
        <w:pStyle w:val="FootnoteText"/>
      </w:pPr>
      <w:r>
        <w:rPr>
          <w:rStyle w:val="FootnoteReference"/>
        </w:rPr>
        <w:footnoteRef/>
      </w:r>
      <w:r>
        <w:t xml:space="preserve"> Lease to Elizabeth </w:t>
      </w:r>
      <w:proofErr w:type="spellStart"/>
      <w:r>
        <w:t>Dougle</w:t>
      </w:r>
      <w:proofErr w:type="spellEnd"/>
      <w:r>
        <w:t xml:space="preserve">, 26 March 1800, SANSW </w:t>
      </w:r>
      <w:r>
        <w:rPr>
          <w:noProof/>
        </w:rPr>
        <w:t>Fiche 3268; 9/2731 fo.22.</w:t>
      </w:r>
    </w:p>
  </w:footnote>
  <w:footnote w:id="60">
    <w:p w:rsidR="00C275DF" w:rsidRPr="004F52FB" w:rsidRDefault="00C275DF" w:rsidP="00C275DF">
      <w:pPr>
        <w:pStyle w:val="FootnoteText"/>
      </w:pPr>
      <w:r>
        <w:rPr>
          <w:rStyle w:val="FootnoteReference"/>
        </w:rPr>
        <w:footnoteRef/>
      </w:r>
      <w:r>
        <w:t xml:space="preserve"> Grant </w:t>
      </w:r>
      <w:r w:rsidR="00587750">
        <w:t>of</w:t>
      </w:r>
      <w:r>
        <w:t xml:space="preserve"> William Evans, 1 April 1794, SANSW </w:t>
      </w:r>
      <w:r>
        <w:rPr>
          <w:noProof/>
        </w:rPr>
        <w:t>Fiche 3267; 9/2731 fo.22.</w:t>
      </w:r>
    </w:p>
  </w:footnote>
  <w:footnote w:id="61">
    <w:p w:rsidR="00C275DF" w:rsidRPr="004F52FB" w:rsidRDefault="00C275DF" w:rsidP="00C275DF">
      <w:pPr>
        <w:pStyle w:val="FootnoteText"/>
      </w:pPr>
      <w:r>
        <w:rPr>
          <w:rStyle w:val="FootnoteReference"/>
        </w:rPr>
        <w:footnoteRef/>
      </w:r>
      <w:r>
        <w:t xml:space="preserve"> Ibid</w:t>
      </w:r>
      <w:r>
        <w:rPr>
          <w:noProof/>
        </w:rPr>
        <w:t>.</w:t>
      </w:r>
      <w:r w:rsidR="00587750">
        <w:rPr>
          <w:noProof/>
        </w:rPr>
        <w:t xml:space="preserve"> </w:t>
      </w:r>
    </w:p>
  </w:footnote>
  <w:footnote w:id="62">
    <w:p w:rsidR="00221B47" w:rsidRPr="004F52FB" w:rsidRDefault="00221B47" w:rsidP="00221B47">
      <w:pPr>
        <w:pStyle w:val="FootnoteText"/>
      </w:pPr>
      <w:r>
        <w:rPr>
          <w:rStyle w:val="FootnoteReference"/>
        </w:rPr>
        <w:footnoteRef/>
      </w:r>
      <w:r>
        <w:t xml:space="preserve"> Lease to Elizabeth </w:t>
      </w:r>
      <w:proofErr w:type="spellStart"/>
      <w:r>
        <w:t>Dougle</w:t>
      </w:r>
      <w:proofErr w:type="spellEnd"/>
      <w:r>
        <w:t>, Ibid.</w:t>
      </w:r>
    </w:p>
  </w:footnote>
  <w:footnote w:id="63">
    <w:p w:rsidR="00E7126A" w:rsidRPr="004F52FB" w:rsidRDefault="00E7126A" w:rsidP="00E7126A">
      <w:pPr>
        <w:pStyle w:val="FootnoteText"/>
      </w:pPr>
      <w:r>
        <w:rPr>
          <w:rStyle w:val="FootnoteReference"/>
        </w:rPr>
        <w:footnoteRef/>
      </w:r>
      <w:r>
        <w:t xml:space="preserve"> </w:t>
      </w:r>
      <w:r w:rsidR="00221B47">
        <w:t>Ibid.</w:t>
      </w:r>
    </w:p>
  </w:footnote>
  <w:footnote w:id="64">
    <w:p w:rsidR="00A623D0" w:rsidRDefault="00A623D0">
      <w:pPr>
        <w:pStyle w:val="FootnoteText"/>
      </w:pPr>
      <w:r>
        <w:rPr>
          <w:rStyle w:val="FootnoteReference"/>
        </w:rPr>
        <w:footnoteRef/>
      </w:r>
      <w:r>
        <w:t xml:space="preserve"> </w:t>
      </w:r>
      <w:r>
        <w:fldChar w:fldCharType="begin"/>
      </w:r>
      <w:r w:rsidR="00BC5FA7">
        <w:instrText xml:space="preserve"> ADDIN EN.CITE &lt;EndNote&gt;&lt;Cite&gt;&lt;Author&gt;Phelps&lt;/Author&gt;&lt;Year&gt;2024 (submitted)&lt;/Year&gt;&lt;RecNum&gt;2509&lt;/RecNum&gt;&lt;Pages&gt;Chapter 5&lt;/Pages&gt;&lt;DisplayText&gt;Phelps, &amp;quot;Your Memorialist Humbly Prays: Australian Colonists’ Entreaties to Colonial Administrations, 1788–1810,&amp;quot; Chapter 5.&lt;/DisplayText&gt;&lt;record&gt;&lt;rec-number&gt;2509&lt;/rec-number&gt;&lt;foreign-keys&gt;&lt;key app="EN" db-id="vtsps0vdmptdx5edf5tx05x622dfppt9wx5f" timestamp="1712379634"&gt;2509&lt;/key&gt;&lt;/foreign-keys&gt;&lt;ref-type name="Thesis"&gt;32&lt;/ref-type&gt;&lt;contributors&gt;&lt;authors&gt;&lt;author&gt;Narissa Phelps&lt;/author&gt;&lt;/authors&gt;&lt;/contributors&gt;&lt;titles&gt;&lt;title&gt;Your memorialist humbly prays: Australian colonists’ entreaties to colonial administrations, 1788–1810&lt;/title&gt;&lt;secondary-title&gt;School of Humanities, Languages and Social Science&lt;/secondary-title&gt;&lt;/titles&gt;&lt;volume&gt;Doctor of Philosophy&lt;/volume&gt;&lt;dates&gt;&lt;year&gt;2024 (submitted)&lt;/year&gt;&lt;/dates&gt;&lt;publisher&gt;Griffith University, Queensland, Australia&lt;/publisher&gt;&lt;urls&gt;&lt;/urls&gt;&lt;/record&gt;&lt;/Cite&gt;&lt;/EndNote&gt;</w:instrText>
      </w:r>
      <w:r>
        <w:fldChar w:fldCharType="separate"/>
      </w:r>
      <w:r w:rsidR="00BC5FA7">
        <w:rPr>
          <w:noProof/>
        </w:rPr>
        <w:t>Phelps, "Your Memorialist Humbly Prays: Australian Colonists’ Entreaties to Colonial Administrations, 1788–1810," Chapter 5.</w:t>
      </w:r>
      <w:r>
        <w:fldChar w:fldCharType="end"/>
      </w:r>
    </w:p>
  </w:footnote>
  <w:footnote w:id="65">
    <w:p w:rsidR="002D698F" w:rsidRDefault="002D698F" w:rsidP="002D698F">
      <w:pPr>
        <w:pStyle w:val="FootnoteText"/>
      </w:pPr>
      <w:r>
        <w:rPr>
          <w:rStyle w:val="FootnoteReference"/>
        </w:rPr>
        <w:footnoteRef/>
      </w:r>
      <w:r>
        <w:t xml:space="preserve"> </w:t>
      </w:r>
      <w:r>
        <w:fldChar w:fldCharType="begin"/>
      </w:r>
      <w:r w:rsidR="00BC5FA7">
        <w:instrText xml:space="preserve"> ADDIN EN.CITE &lt;EndNote&gt;&lt;Cite&gt;&lt;Author&gt;Higginbotham&lt;/Author&gt;&lt;Year&gt;1987&lt;/Year&gt;&lt;RecNum&gt;136&lt;/RecNum&gt;&lt;Pages&gt;13–15&lt;/Pages&gt;&lt;DisplayText&gt;Edward Higginbotham, &amp;quot;The Excavation of Buildings in the Early Township of Parramatta, New South Wales, 1790–1820s,&amp;quot; &lt;style face="italic"&gt;The Australian Journal of Historical Archaeology&lt;/style&gt;  (1987): 13–15.&lt;/DisplayText&gt;&lt;record&gt;&lt;rec-number&gt;136&lt;/rec-number&gt;&lt;foreign-keys&gt;&lt;key app="EN" db-id="vtsps0vdmptdx5edf5tx05x622dfppt9wx5f" timestamp="0"&gt;136&lt;/key&gt;&lt;/foreign-keys&gt;&lt;ref-type name="Journal Article"&gt;17&lt;/ref-type&gt;&lt;contributors&gt;&lt;authors&gt;&lt;author&gt;Higginbotham, Edward&lt;/author&gt;&lt;/authors&gt;&lt;/contributors&gt;&lt;titles&gt;&lt;title&gt;The excavation of buildings in the early township of Parramatta, New South Wales, 1790–1820s&lt;/title&gt;&lt;secondary-title&gt;The Australian Journal of Historical Archaeology&lt;/secondary-title&gt;&lt;/titles&gt;&lt;pages&gt;3-20&lt;/pages&gt;&lt;dates&gt;&lt;year&gt;1987&lt;/year&gt;&lt;/dates&gt;&lt;isbn&gt;0810-1868&lt;/isbn&gt;&lt;urls&gt;&lt;/urls&gt;&lt;/record&gt;&lt;/Cite&gt;&lt;/EndNote&gt;</w:instrText>
      </w:r>
      <w:r>
        <w:fldChar w:fldCharType="separate"/>
      </w:r>
      <w:r w:rsidR="00BC5FA7">
        <w:rPr>
          <w:noProof/>
        </w:rPr>
        <w:t xml:space="preserve">Edward Higginbotham, "The Excavation of Buildings in the Early Township of Parramatta, New South Wales, 1790–1820s," </w:t>
      </w:r>
      <w:r w:rsidR="00BC5FA7" w:rsidRPr="00BC5FA7">
        <w:rPr>
          <w:i/>
          <w:noProof/>
        </w:rPr>
        <w:t>The Australian Journal of Historical Archaeology</w:t>
      </w:r>
      <w:r w:rsidR="00BC5FA7">
        <w:rPr>
          <w:noProof/>
        </w:rPr>
        <w:t xml:space="preserve">  (1987): 13–15.</w:t>
      </w:r>
      <w:r>
        <w:fldChar w:fldCharType="end"/>
      </w:r>
    </w:p>
  </w:footnote>
  <w:footnote w:id="66">
    <w:p w:rsidR="00587750" w:rsidRPr="004F52FB" w:rsidRDefault="00587750" w:rsidP="00587750">
      <w:pPr>
        <w:pStyle w:val="FootnoteText"/>
      </w:pPr>
      <w:r>
        <w:rPr>
          <w:rStyle w:val="FootnoteReference"/>
        </w:rPr>
        <w:footnoteRef/>
      </w:r>
      <w:r>
        <w:t xml:space="preserve"> Grant of William Evans, 1 April 1794, SANSW </w:t>
      </w:r>
      <w:r>
        <w:rPr>
          <w:noProof/>
        </w:rPr>
        <w:t>Fiche 3267; 9/2731 fo.22.</w:t>
      </w:r>
    </w:p>
  </w:footnote>
  <w:footnote w:id="67">
    <w:p w:rsidR="00A13DE1" w:rsidRDefault="00A13DE1" w:rsidP="00A13DE1">
      <w:pPr>
        <w:pStyle w:val="FootnoteText"/>
      </w:pPr>
      <w:r>
        <w:rPr>
          <w:rStyle w:val="FootnoteReference"/>
        </w:rPr>
        <w:footnoteRef/>
      </w:r>
      <w:r>
        <w:t xml:space="preserve"> </w:t>
      </w:r>
      <w:r>
        <w:fldChar w:fldCharType="begin"/>
      </w:r>
      <w:r>
        <w:instrText xml:space="preserve"> ADDIN EN.CITE &lt;EndNote&gt;&lt;Cite&gt;&lt;Author&gt;Baxter&lt;/Author&gt;&lt;Year&gt;1989&lt;/Year&gt;&lt;RecNum&gt;178&lt;/RecNum&gt;&lt;Suffix&gt; &lt;/Suffix&gt;&lt;Pages&gt;146–147&lt;/Pages&gt;&lt;DisplayText&gt;Carol J. Baxter, &lt;style face="italic"&gt;Musters of New South Wales and Norfolk Island 1805–1806&lt;/style&gt; (Netley, S.A.: Society of Australian Genealogists, 1989), 146–47.&lt;/DisplayText&gt;&lt;record&gt;&lt;rec-number&gt;178&lt;/rec-number&gt;&lt;foreign-keys&gt;&lt;key app="EN" db-id="vtsps0vdmptdx5edf5tx05x622dfppt9wx5f" timestamp="0"&gt;178&lt;/key&gt;&lt;/foreign-keys&gt;&lt;ref-type name="Book"&gt;6&lt;/ref-type&gt;&lt;contributors&gt;&lt;authors&gt;&lt;author&gt;Carol J. Baxter&lt;/author&gt;&lt;/authors&gt;&lt;/contributors&gt;&lt;titles&gt;&lt;title&gt;Musters of New South Wales and Norfolk Island 1805–1806&lt;/title&gt;&lt;/titles&gt;&lt;dates&gt;&lt;year&gt;1989&lt;/year&gt;&lt;/dates&gt;&lt;pub-location&gt;Netley, S.A.&lt;/pub-location&gt;&lt;publisher&gt;Society of Australian Genealogists&lt;/publisher&gt;&lt;urls&gt;&lt;/urls&gt;&lt;/record&gt;&lt;/Cite&gt;&lt;/EndNote&gt;</w:instrText>
      </w:r>
      <w:r>
        <w:fldChar w:fldCharType="separate"/>
      </w:r>
      <w:r>
        <w:rPr>
          <w:noProof/>
        </w:rPr>
        <w:t xml:space="preserve">Carol J. Baxter, </w:t>
      </w:r>
      <w:r w:rsidRPr="003B6CC1">
        <w:rPr>
          <w:i/>
          <w:noProof/>
        </w:rPr>
        <w:t>Musters of New South Wales and Norfolk Island 1805–1806</w:t>
      </w:r>
      <w:r>
        <w:rPr>
          <w:noProof/>
        </w:rPr>
        <w:t xml:space="preserve"> (Netley, S.A.: Society of Australian Genealogists, 1989), 146–47.</w:t>
      </w:r>
      <w:r>
        <w:fldChar w:fldCharType="end"/>
      </w:r>
    </w:p>
    <w:p w:rsidR="00A13DE1" w:rsidRDefault="00A13DE1" w:rsidP="00A13DE1">
      <w:pPr>
        <w:pStyle w:val="FootnoteText"/>
      </w:pPr>
      <w:r>
        <w:t xml:space="preserve">    </w:t>
      </w:r>
      <w:r>
        <w:fldChar w:fldCharType="begin"/>
      </w:r>
      <w:r>
        <w:instrText xml:space="preserve"> ADDIN EN.CITE &lt;EndNote&gt;&lt;Cite&gt;&lt;Author&gt;Saunders&lt;/Author&gt;&lt;Year&gt;1992&lt;/Year&gt;&lt;RecNum&gt;1273&lt;/RecNum&gt;&lt;Suffix&gt; Governor King himself reported in 1806 that a mere twenty-eight percent of adult women in NSW were married.&lt;/Suffix&gt;&lt;Pages&gt;118&lt;/Pages&gt;&lt;DisplayText&gt;Kay Saunders and Raymond Evans, &lt;style face="italic"&gt;Gender Relations in Australia: Domination and Negotiation&lt;/style&gt; (Harcourt Brace Jovanovich, 1992), 118. Governor King himself reported in 1806 that a mere twenty-eight percent of adult women in NSW were married.&lt;/DisplayText&gt;&lt;record&gt;&lt;rec-number&gt;1273&lt;/rec-number&gt;&lt;foreign-keys&gt;&lt;key app="EN" db-id="vtsps0vdmptdx5edf5tx05x622dfppt9wx5f" timestamp="0"&gt;1273&lt;/key&gt;&lt;/foreign-keys&gt;&lt;ref-type name="Book"&gt;6&lt;/ref-type&gt;&lt;contributors&gt;&lt;authors&gt;&lt;author&gt;Saunders, Kay&lt;/author&gt;&lt;author&gt;Evans, Raymond&lt;/author&gt;&lt;/authors&gt;&lt;/contributors&gt;&lt;titles&gt;&lt;title&gt;Gender relations in Australia: Domination and negotiation&lt;/title&gt;&lt;/titles&gt;&lt;dates&gt;&lt;year&gt;1992&lt;/year&gt;&lt;/dates&gt;&lt;publisher&gt;Harcourt Brace Jovanovich&lt;/publisher&gt;&lt;isbn&gt;0729512185&lt;/isbn&gt;&lt;urls&gt;&lt;/urls&gt;&lt;/record&gt;&lt;/Cite&gt;&lt;/EndNote&gt;</w:instrText>
      </w:r>
      <w:r>
        <w:fldChar w:fldCharType="separate"/>
      </w:r>
      <w:r>
        <w:rPr>
          <w:noProof/>
        </w:rPr>
        <w:t xml:space="preserve">Kay Saunders and Raymond Evans, </w:t>
      </w:r>
      <w:r w:rsidRPr="00E247F9">
        <w:rPr>
          <w:i/>
          <w:noProof/>
        </w:rPr>
        <w:t>Gender Relations in Australia: Domination and Negotiation</w:t>
      </w:r>
      <w:r>
        <w:rPr>
          <w:noProof/>
        </w:rPr>
        <w:t xml:space="preserve"> (Harcourt Brace Jovanovich, 1992), 118. Governor King himself reported in 1806 that a mere twenty-eight percent of adult women in NSW were married.</w:t>
      </w:r>
      <w:r>
        <w:fldChar w:fldCharType="end"/>
      </w:r>
    </w:p>
  </w:footnote>
  <w:footnote w:id="68">
    <w:p w:rsidR="003B6CC1" w:rsidRDefault="003B6CC1" w:rsidP="003B6CC1">
      <w:pPr>
        <w:pStyle w:val="FootnoteText"/>
      </w:pPr>
      <w:r>
        <w:rPr>
          <w:rStyle w:val="FootnoteReference"/>
        </w:rPr>
        <w:footnoteRef/>
      </w:r>
      <w:r>
        <w:t xml:space="preserve"> </w:t>
      </w:r>
      <w:r>
        <w:fldChar w:fldCharType="begin"/>
      </w:r>
      <w:r>
        <w:instrText xml:space="preserve"> ADDIN EN.CITE &lt;EndNote&gt;&lt;Cite&gt;&lt;Author&gt;Bishop&lt;/Author&gt;&lt;Year&gt;2015&lt;/Year&gt;&lt;RecNum&gt;2115&lt;/RecNum&gt;&lt;Pages&gt;182&lt;/Pages&gt;&lt;DisplayText&gt;Catherine Bishop, &amp;quot;When Your Money Is Not Your Own: Coverture and Married Women in Business in Colonial New South Wales,&amp;quot; &lt;style face="italic"&gt;Law and History Review&lt;/style&gt; 33, no. 1 (2015): 182.&lt;/DisplayText&gt;&lt;record&gt;&lt;rec-number&gt;2115&lt;/rec-number&gt;&lt;foreign-keys&gt;&lt;key app="EN" db-id="vtsps0vdmptdx5edf5tx05x622dfppt9wx5f" timestamp="1642720305"&gt;2115&lt;/key&gt;&lt;/foreign-keys&gt;&lt;ref-type name="Journal Article"&gt;17&lt;/ref-type&gt;&lt;contributors&gt;&lt;authors&gt;&lt;author&gt;Bishop, Catherine&lt;/author&gt;&lt;/authors&gt;&lt;/contributors&gt;&lt;titles&gt;&lt;title&gt;When your money is not your own: Coverture and married women in business in colonial New South Wales&lt;/title&gt;&lt;secondary-title&gt;Law and History Review&lt;/secondary-title&gt;&lt;/titles&gt;&lt;periodical&gt;&lt;full-title&gt;Law and History Review&lt;/full-title&gt;&lt;/periodical&gt;&lt;pages&gt;181-200&lt;/pages&gt;&lt;volume&gt;33&lt;/volume&gt;&lt;number&gt;1&lt;/number&gt;&lt;dates&gt;&lt;year&gt;2015&lt;/year&gt;&lt;/dates&gt;&lt;isbn&gt;0738-2480&lt;/isbn&gt;&lt;urls&gt;&lt;/urls&gt;&lt;/record&gt;&lt;/Cite&gt;&lt;/EndNote&gt;</w:instrText>
      </w:r>
      <w:r>
        <w:fldChar w:fldCharType="separate"/>
      </w:r>
      <w:r>
        <w:rPr>
          <w:noProof/>
        </w:rPr>
        <w:t xml:space="preserve">Catherine Bishop, "When Your Money Is Not Your Own: Coverture and Married Women in Business in Colonial New South Wales," </w:t>
      </w:r>
      <w:r w:rsidRPr="002D698F">
        <w:rPr>
          <w:i/>
          <w:noProof/>
        </w:rPr>
        <w:t>Law and History Review</w:t>
      </w:r>
      <w:r>
        <w:rPr>
          <w:noProof/>
        </w:rPr>
        <w:t xml:space="preserve"> 33, no. 1 (2015): 182.</w:t>
      </w:r>
      <w:r>
        <w:fldChar w:fldCharType="end"/>
      </w:r>
    </w:p>
  </w:footnote>
  <w:footnote w:id="69">
    <w:p w:rsidR="003B6CC1" w:rsidRDefault="003B6CC1" w:rsidP="003B6CC1">
      <w:pPr>
        <w:pStyle w:val="FootnoteText"/>
      </w:pPr>
      <w:r>
        <w:rPr>
          <w:rStyle w:val="FootnoteReference"/>
        </w:rPr>
        <w:footnoteRef/>
      </w:r>
      <w:r>
        <w:t xml:space="preserve"> </w:t>
      </w:r>
      <w:r>
        <w:fldChar w:fldCharType="begin"/>
      </w:r>
      <w:r>
        <w:instrText xml:space="preserve"> ADDIN EN.CITE &lt;EndNote&gt;&lt;Cite&gt;&lt;Author&gt;Erickson&lt;/Author&gt;&lt;Year&gt;2005&lt;/Year&gt;&lt;RecNum&gt;2116&lt;/RecNum&gt;&lt;Suffix&gt; &lt;/Suffix&gt;&lt;Pages&gt;4&lt;/Pages&gt;&lt;DisplayText&gt;Amy Louise Erickson, &amp;quot;Coverture and Capitalism,&amp;quot; &lt;style face="italic"&gt;History Workshop Journal&lt;/style&gt; 59, no. 1 (2005): 4.&lt;/DisplayText&gt;&lt;record&gt;&lt;rec-number&gt;2116&lt;/rec-number&gt;&lt;foreign-keys&gt;&lt;key app="EN" db-id="vtsps0vdmptdx5edf5tx05x622dfppt9wx5f" timestamp="1642722476"&gt;2116&lt;/key&gt;&lt;/foreign-keys&gt;&lt;ref-type name="Journal Article"&gt;17&lt;/ref-type&gt;&lt;contributors&gt;&lt;authors&gt;&lt;author&gt;Erickson, Amy Louise&lt;/author&gt;&lt;/authors&gt;&lt;/contributors&gt;&lt;titles&gt;&lt;title&gt;Coverture and capitalism&lt;/title&gt;&lt;secondary-title&gt;History Workshop Journal&lt;/secondary-title&gt;&lt;/titles&gt;&lt;pages&gt;1-16&lt;/pages&gt;&lt;volume&gt;59&lt;/volume&gt;&lt;number&gt;1&lt;/number&gt;&lt;dates&gt;&lt;year&gt;2005&lt;/year&gt;&lt;/dates&gt;&lt;publisher&gt;Oxford University Press&lt;/publisher&gt;&lt;isbn&gt;1363-3554&lt;/isbn&gt;&lt;urls&gt;&lt;/urls&gt;&lt;/record&gt;&lt;/Cite&gt;&lt;/EndNote&gt;</w:instrText>
      </w:r>
      <w:r>
        <w:fldChar w:fldCharType="separate"/>
      </w:r>
      <w:r>
        <w:rPr>
          <w:noProof/>
        </w:rPr>
        <w:t xml:space="preserve">Amy Louise Erickson, "Coverture and Capitalism," </w:t>
      </w:r>
      <w:r w:rsidRPr="00927802">
        <w:rPr>
          <w:i/>
          <w:noProof/>
        </w:rPr>
        <w:t>History Workshop Journal</w:t>
      </w:r>
      <w:r>
        <w:rPr>
          <w:noProof/>
        </w:rPr>
        <w:t xml:space="preserve"> 59, no. 1 (2005): 4.</w:t>
      </w:r>
      <w:r>
        <w:fldChar w:fldCharType="end"/>
      </w:r>
    </w:p>
  </w:footnote>
  <w:footnote w:id="70">
    <w:p w:rsidR="00FB5ECA" w:rsidRDefault="00FB5ECA" w:rsidP="00FB5ECA">
      <w:pPr>
        <w:pStyle w:val="FootnoteText"/>
      </w:pPr>
      <w:r>
        <w:rPr>
          <w:rStyle w:val="FootnoteReference"/>
        </w:rPr>
        <w:footnoteRef/>
      </w:r>
      <w:r>
        <w:t xml:space="preserve"> </w:t>
      </w:r>
      <w:r>
        <w:fldChar w:fldCharType="begin"/>
      </w:r>
      <w:r>
        <w:instrText xml:space="preserve"> ADDIN EN.CITE &lt;EndNote&gt;&lt;Cite&gt;&lt;Year&gt;2008&lt;/Year&gt;&lt;RecNum&gt;2199&lt;/RecNum&gt;&lt;Suffix&gt; 30 October 1802`, Vol. 1 fo. 24/119`; 27 November 1802`, Vol 1 fo.63a/287.&lt;/Suffix&gt;&lt;DisplayText&gt;&amp;quot;Registers of Assignments and Other Legal Instruments,&amp;quot; ed. Land and Property Management Authority and State Records Authority of New South Wales (Sydney: Land and Property Management Authority, 2008). 30 October 1802, Vol. 1 fo. 24/119; 27 November 1802, Vol 1 fo.63a/287.&lt;/DisplayText&gt;&lt;record&gt;&lt;rec-number&gt;2199&lt;/rec-number&gt;&lt;foreign-keys&gt;&lt;key app="EN" db-id="vtsps0vdmptdx5edf5tx05x622dfppt9wx5f" timestamp="1668052076"&gt;2199&lt;/key&gt;&lt;/foreign-keys&gt;&lt;ref-type name="Government Document"&gt;46&lt;/ref-type&gt;&lt;contributors&gt;&lt;secondary-authors&gt;&lt;author&gt;Land and Property Management Authority&lt;/author&gt;&lt;author&gt;State Records Authority of New South Wales&lt;/author&gt;&lt;/secondary-authors&gt;&lt;/contributors&gt;&lt;titles&gt;&lt;title&gt;Registers of Assignments and Other Legal Instruments&lt;/title&gt;&lt;/titles&gt;&lt;dates&gt;&lt;year&gt;2008&lt;/year&gt;&lt;/dates&gt;&lt;pub-location&gt;Sydney&lt;/pub-location&gt;&lt;publisher&gt;Land and Property Management Authority&lt;/publisher&gt;&lt;urls&gt;&lt;/urls&gt;&lt;/record&gt;&lt;/Cite&gt;&lt;/EndNote&gt;</w:instrText>
      </w:r>
      <w:r>
        <w:fldChar w:fldCharType="separate"/>
      </w:r>
      <w:r>
        <w:rPr>
          <w:noProof/>
        </w:rPr>
        <w:t>"Registers of Assignments and Other Legal Instruments," ed. Land and Property Management Authority and State Records Authority of New South Wales (Sydney: Land and Property Management Authority, 2008). 30 October 1802, Vol. 1 fo. 24/119; 27 November 1802, Vol 1 fo.63a/287.</w:t>
      </w:r>
      <w:r>
        <w:fldChar w:fldCharType="end"/>
      </w:r>
    </w:p>
  </w:footnote>
  <w:footnote w:id="71">
    <w:p w:rsidR="00FB5ECA" w:rsidRDefault="00FB5ECA" w:rsidP="00FB5ECA">
      <w:pPr>
        <w:pStyle w:val="FootnoteText"/>
      </w:pPr>
      <w:r>
        <w:rPr>
          <w:rStyle w:val="FootnoteReference"/>
        </w:rPr>
        <w:footnoteRef/>
      </w:r>
      <w:r>
        <w:t xml:space="preserve"> </w:t>
      </w:r>
      <w:r>
        <w:fldChar w:fldCharType="begin"/>
      </w:r>
      <w:r>
        <w:instrText xml:space="preserve"> ADDIN EN.CITE &lt;EndNote&gt;&lt;Cite&gt;&lt;Year&gt;2008&lt;/Year&gt;&lt;RecNum&gt;2199&lt;/RecNum&gt;&lt;Suffix&gt; &lt;/Suffix&gt;&lt;DisplayText&gt;Ibid. &lt;/DisplayText&gt;&lt;record&gt;&lt;rec-number&gt;2199&lt;/rec-number&gt;&lt;foreign-keys&gt;&lt;key app="EN" db-id="vtsps0vdmptdx5edf5tx05x622dfppt9wx5f" timestamp="1668052076"&gt;2199&lt;/key&gt;&lt;/foreign-keys&gt;&lt;ref-type name="Government Document"&gt;46&lt;/ref-type&gt;&lt;contributors&gt;&lt;secondary-authors&gt;&lt;author&gt;Land and Property Management Authority&lt;/author&gt;&lt;author&gt;State Records Authority of New South Wales&lt;/author&gt;&lt;/secondary-authors&gt;&lt;/contributors&gt;&lt;titles&gt;&lt;title&gt;Registers of Assignments and Other Legal Instruments&lt;/title&gt;&lt;/titles&gt;&lt;dates&gt;&lt;year&gt;2008&lt;/year&gt;&lt;/dates&gt;&lt;pub-location&gt;Sydney&lt;/pub-location&gt;&lt;publisher&gt;Land and Property Management Authority&lt;/publisher&gt;&lt;urls&gt;&lt;/urls&gt;&lt;/record&gt;&lt;/Cite&gt;&lt;/EndNote&gt;</w:instrText>
      </w:r>
      <w:r>
        <w:fldChar w:fldCharType="separate"/>
      </w:r>
      <w:r>
        <w:rPr>
          <w:noProof/>
        </w:rPr>
        <w:t xml:space="preserve">Ibid. </w:t>
      </w:r>
      <w:r>
        <w:fldChar w:fldCharType="end"/>
      </w:r>
    </w:p>
  </w:footnote>
  <w:footnote w:id="72">
    <w:p w:rsidR="00A13DE1" w:rsidRDefault="00A13DE1">
      <w:pPr>
        <w:pStyle w:val="FootnoteText"/>
      </w:pPr>
      <w:r>
        <w:rPr>
          <w:rStyle w:val="FootnoteReference"/>
        </w:rPr>
        <w:footnoteRef/>
      </w:r>
      <w:r>
        <w:t xml:space="preserve"> </w:t>
      </w:r>
      <w:r>
        <w:fldChar w:fldCharType="begin"/>
      </w:r>
      <w:r>
        <w:instrText xml:space="preserve"> ADDIN EN.CITE &lt;EndNote&gt;&lt;Cite&gt;&lt;RecNum&gt;1896&lt;/RecNum&gt;&lt;Suffix&gt; 23 October 1813`, p. 2.&lt;/Suffix&gt;&lt;DisplayText&gt;&amp;quot;Sydney Gazette and New South Wales Advertiser.&amp;quot; 23 October 1813, p. 2.&lt;/DisplayText&gt;&lt;record&gt;&lt;rec-number&gt;1896&lt;/rec-number&gt;&lt;foreign-keys&gt;&lt;key app="EN" db-id="vtsps0vdmptdx5edf5tx05x622dfppt9wx5f" timestamp="1620968480"&gt;1896&lt;/key&gt;&lt;/foreign-keys&gt;&lt;ref-type name="Newspaper Article"&gt;23&lt;/ref-type&gt;&lt;contributors&gt;&lt;/contributors&gt;&lt;titles&gt;&lt;title&gt;Sydney Gazette and New South Wales Advertiser&lt;/title&gt;&lt;/titles&gt;&lt;dates&gt;&lt;/dates&gt;&lt;pub-location&gt;(New South Wales : 1803–1842)&lt;/pub-location&gt;&lt;urls&gt;&lt;/urls&gt;&lt;/record&gt;&lt;/Cite&gt;&lt;/EndNote&gt;</w:instrText>
      </w:r>
      <w:r>
        <w:fldChar w:fldCharType="separate"/>
      </w:r>
      <w:r>
        <w:rPr>
          <w:noProof/>
        </w:rPr>
        <w:t>"Sydney Gazette and New South Wales Advertiser." 23 October 1813, p. 2.</w:t>
      </w:r>
      <w:r>
        <w:fldChar w:fldCharType="end"/>
      </w:r>
    </w:p>
  </w:footnote>
  <w:footnote w:id="73">
    <w:p w:rsidR="002C7A58" w:rsidRDefault="002C7A58">
      <w:pPr>
        <w:pStyle w:val="FootnoteText"/>
      </w:pPr>
      <w:r>
        <w:rPr>
          <w:rStyle w:val="FootnoteReference"/>
        </w:rPr>
        <w:footnoteRef/>
      </w:r>
      <w:r>
        <w:t xml:space="preserve"> The family tree of Alan Thomas, Ancestry.com. Thomas cites the death as referenced in the Everingham family history.</w:t>
      </w:r>
    </w:p>
  </w:footnote>
  <w:footnote w:id="74">
    <w:p w:rsidR="005450F5" w:rsidRDefault="005450F5">
      <w:pPr>
        <w:pStyle w:val="FootnoteText"/>
      </w:pPr>
      <w:r>
        <w:rPr>
          <w:rStyle w:val="FootnoteReference"/>
        </w:rPr>
        <w:footnoteRef/>
      </w:r>
      <w:r>
        <w:t xml:space="preserve"> Due to the fact that many of Elizabeth’s children were neither baptised nor had their births registered, there </w:t>
      </w:r>
      <w:r w:rsidR="003E7467">
        <w:t xml:space="preserve">is some doubt as to the number of children that William and Elizabeth had. Her death certificates cites only Thomas and Elizabeth surviving but, unlike modern birth certificates, does not list deceased issue. It appears there may have been a son Charles Evans who inherited the original 30-acre grant at The Ponds in 1834, however there is no mention of him in any other records. </w:t>
      </w:r>
    </w:p>
  </w:footnote>
  <w:footnote w:id="75">
    <w:p w:rsidR="00A410B8" w:rsidRDefault="00A410B8">
      <w:pPr>
        <w:pStyle w:val="FootnoteText"/>
      </w:pPr>
      <w:r>
        <w:rPr>
          <w:rStyle w:val="FootnoteReference"/>
        </w:rPr>
        <w:footnoteRef/>
      </w:r>
      <w:r>
        <w:t xml:space="preserve"> Memorial of Elizabeth Evans, 15 November 1822, SANSW, </w:t>
      </w:r>
      <w:r>
        <w:rPr>
          <w:noProof/>
        </w:rPr>
        <w:t>Reel 6055; 4/1762 fo.76.</w:t>
      </w:r>
    </w:p>
  </w:footnote>
  <w:footnote w:id="76">
    <w:p w:rsidR="00A410B8" w:rsidRDefault="00A410B8">
      <w:pPr>
        <w:pStyle w:val="FootnoteText"/>
      </w:pPr>
      <w:r>
        <w:rPr>
          <w:rStyle w:val="FootnoteReference"/>
        </w:rPr>
        <w:footnoteRef/>
      </w:r>
      <w:r>
        <w:t xml:space="preserve"> Ibid.</w:t>
      </w:r>
    </w:p>
  </w:footnote>
  <w:footnote w:id="77">
    <w:p w:rsidR="00A410B8" w:rsidRDefault="00A410B8">
      <w:pPr>
        <w:pStyle w:val="FootnoteText"/>
      </w:pPr>
      <w:r>
        <w:rPr>
          <w:rStyle w:val="FootnoteReference"/>
        </w:rPr>
        <w:footnoteRef/>
      </w:r>
      <w:r>
        <w:t xml:space="preserve"> Ibid.</w:t>
      </w:r>
    </w:p>
  </w:footnote>
  <w:footnote w:id="78">
    <w:p w:rsidR="002E57F1" w:rsidRDefault="002E57F1">
      <w:pPr>
        <w:pStyle w:val="FootnoteText"/>
      </w:pPr>
      <w:r>
        <w:rPr>
          <w:rStyle w:val="FootnoteReference"/>
        </w:rPr>
        <w:footnoteRef/>
      </w:r>
      <w:r>
        <w:t xml:space="preserve"> Forwarding William Evans to the Castle Hill Asylum, 5 May 1823, SANSW, </w:t>
      </w:r>
      <w:r>
        <w:rPr>
          <w:noProof/>
        </w:rPr>
        <w:t>Reel 6010; 4/3508 fo.248</w:t>
      </w:r>
      <w:r w:rsidR="00BC5FA7">
        <w:rPr>
          <w:noProof/>
        </w:rPr>
        <w:t>–</w:t>
      </w:r>
      <w:r>
        <w:rPr>
          <w:noProof/>
        </w:rPr>
        <w:t>249.</w:t>
      </w:r>
    </w:p>
  </w:footnote>
  <w:footnote w:id="79">
    <w:p w:rsidR="00897A81" w:rsidRDefault="00897A81">
      <w:pPr>
        <w:pStyle w:val="FootnoteText"/>
      </w:pPr>
      <w:r>
        <w:rPr>
          <w:rStyle w:val="FootnoteReference"/>
        </w:rPr>
        <w:footnoteRef/>
      </w:r>
      <w:r>
        <w:t xml:space="preserve"> Elizabeth A. Evans, New South Wales Register of Births, Deaths and Marriages, 5902/1867.</w:t>
      </w:r>
    </w:p>
  </w:footnote>
  <w:footnote w:id="80">
    <w:p w:rsidR="00DA2451" w:rsidRDefault="00DA2451">
      <w:pPr>
        <w:pStyle w:val="FootnoteText"/>
      </w:pPr>
      <w:r>
        <w:rPr>
          <w:rStyle w:val="FootnoteReference"/>
        </w:rPr>
        <w:footnoteRef/>
      </w:r>
      <w:r>
        <w:t xml:space="preserve"> </w:t>
      </w:r>
      <w:r>
        <w:fldChar w:fldCharType="begin"/>
      </w:r>
      <w:r>
        <w:instrText xml:space="preserve"> ADDIN EN.CITE &lt;EndNote&gt;&lt;Cite&gt;&lt;RecNum&gt;2518&lt;/RecNum&gt;&lt;Prefix&gt;Death&lt;/Prefix&gt;&lt;Suffix&gt; 8 August 1867`, p. 1.&lt;/Suffix&gt;&lt;DisplayText&gt;Death, &lt;style face="italic"&gt;The Maitland Mercury and Hunter River General Advertiser&lt;/style&gt;. 8 August 1867, p. 1.&lt;/DisplayText&gt;&lt;record&gt;&lt;rec-number&gt;2518&lt;/rec-number&gt;&lt;foreign-keys&gt;&lt;key app="EN" db-id="vtsps0vdmptdx5edf5tx05x622dfppt9wx5f" timestamp="1712983343"&gt;2518&lt;/key&gt;&lt;/foreign-keys&gt;&lt;ref-type name="Newspaper Article"&gt;23&lt;/ref-type&gt;&lt;contributors&gt;&lt;/contributors&gt;&lt;titles&gt;&lt;secondary-title&gt;The Maitland Mercury and Hunter River General Advertiser&lt;/secondary-title&gt;&lt;/titles&gt;&lt;dates&gt;&lt;/dates&gt;&lt;pub-location&gt;Maitland, NSW&lt;/pub-location&gt;&lt;urls&gt;&lt;/urls&gt;&lt;/record&gt;&lt;/Cite&gt;&lt;/EndNote&gt;</w:instrText>
      </w:r>
      <w:r>
        <w:fldChar w:fldCharType="separate"/>
      </w:r>
      <w:r>
        <w:rPr>
          <w:noProof/>
        </w:rPr>
        <w:t xml:space="preserve">Death, </w:t>
      </w:r>
      <w:r w:rsidRPr="00DA2451">
        <w:rPr>
          <w:i/>
          <w:noProof/>
        </w:rPr>
        <w:t>The Maitland Mercury and Hunter River General Advertiser</w:t>
      </w:r>
      <w:r>
        <w:rPr>
          <w:noProof/>
        </w:rPr>
        <w:t>. 8 August 1867, p. 1.</w:t>
      </w:r>
      <w:r>
        <w:fldChar w:fldCharType="end"/>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hicago 16th Footnot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tsps0vdmptdx5edf5tx05x622dfppt9wx5f&quot;&gt;My EndNote 25.6.21&lt;record-ids&gt;&lt;item&gt;79&lt;/item&gt;&lt;item&gt;136&lt;/item&gt;&lt;item&gt;158&lt;/item&gt;&lt;item&gt;169&lt;/item&gt;&lt;item&gt;178&lt;/item&gt;&lt;item&gt;292&lt;/item&gt;&lt;item&gt;1038&lt;/item&gt;&lt;item&gt;1046&lt;/item&gt;&lt;item&gt;1273&lt;/item&gt;&lt;item&gt;1821&lt;/item&gt;&lt;item&gt;1896&lt;/item&gt;&lt;item&gt;2065&lt;/item&gt;&lt;item&gt;2115&lt;/item&gt;&lt;item&gt;2116&lt;/item&gt;&lt;item&gt;2136&lt;/item&gt;&lt;item&gt;2199&lt;/item&gt;&lt;item&gt;2507&lt;/item&gt;&lt;item&gt;2508&lt;/item&gt;&lt;item&gt;2509&lt;/item&gt;&lt;item&gt;2510&lt;/item&gt;&lt;item&gt;2511&lt;/item&gt;&lt;item&gt;2512&lt;/item&gt;&lt;item&gt;2513&lt;/item&gt;&lt;item&gt;2514&lt;/item&gt;&lt;item&gt;2515&lt;/item&gt;&lt;item&gt;2516&lt;/item&gt;&lt;item&gt;2517&lt;/item&gt;&lt;item&gt;2518&lt;/item&gt;&lt;item&gt;2519&lt;/item&gt;&lt;/record-ids&gt;&lt;/item&gt;&lt;/Libraries&gt;"/>
  </w:docVars>
  <w:rsids>
    <w:rsidRoot w:val="003B7A9B"/>
    <w:rsid w:val="00006E92"/>
    <w:rsid w:val="0001203D"/>
    <w:rsid w:val="00020F08"/>
    <w:rsid w:val="000452CA"/>
    <w:rsid w:val="000553D4"/>
    <w:rsid w:val="0006108F"/>
    <w:rsid w:val="0006194B"/>
    <w:rsid w:val="0006335B"/>
    <w:rsid w:val="000653BE"/>
    <w:rsid w:val="000670D2"/>
    <w:rsid w:val="000743D1"/>
    <w:rsid w:val="00093B9C"/>
    <w:rsid w:val="000942F3"/>
    <w:rsid w:val="000A4290"/>
    <w:rsid w:val="000B4C4F"/>
    <w:rsid w:val="000B5A48"/>
    <w:rsid w:val="000C1D53"/>
    <w:rsid w:val="000D724B"/>
    <w:rsid w:val="000F6460"/>
    <w:rsid w:val="001000AA"/>
    <w:rsid w:val="00100E76"/>
    <w:rsid w:val="0012017A"/>
    <w:rsid w:val="00132D13"/>
    <w:rsid w:val="0013326C"/>
    <w:rsid w:val="00134EA9"/>
    <w:rsid w:val="001523C0"/>
    <w:rsid w:val="00161A3C"/>
    <w:rsid w:val="00167DD4"/>
    <w:rsid w:val="00170390"/>
    <w:rsid w:val="001707AE"/>
    <w:rsid w:val="0018705F"/>
    <w:rsid w:val="0019409E"/>
    <w:rsid w:val="00197990"/>
    <w:rsid w:val="001A766D"/>
    <w:rsid w:val="001A7795"/>
    <w:rsid w:val="001B1F9A"/>
    <w:rsid w:val="001C16C1"/>
    <w:rsid w:val="001C5604"/>
    <w:rsid w:val="001D43B9"/>
    <w:rsid w:val="001E33BA"/>
    <w:rsid w:val="001F2468"/>
    <w:rsid w:val="001F2CCE"/>
    <w:rsid w:val="00204297"/>
    <w:rsid w:val="00211933"/>
    <w:rsid w:val="00211C9C"/>
    <w:rsid w:val="0022139B"/>
    <w:rsid w:val="00221B47"/>
    <w:rsid w:val="00235295"/>
    <w:rsid w:val="00237AA0"/>
    <w:rsid w:val="002515E1"/>
    <w:rsid w:val="0025251E"/>
    <w:rsid w:val="0025357E"/>
    <w:rsid w:val="00254D75"/>
    <w:rsid w:val="00262116"/>
    <w:rsid w:val="0026465F"/>
    <w:rsid w:val="0028553E"/>
    <w:rsid w:val="002860DA"/>
    <w:rsid w:val="002911FB"/>
    <w:rsid w:val="002B1EBE"/>
    <w:rsid w:val="002B322A"/>
    <w:rsid w:val="002C00CF"/>
    <w:rsid w:val="002C7A58"/>
    <w:rsid w:val="002D66FE"/>
    <w:rsid w:val="002D698F"/>
    <w:rsid w:val="002E2420"/>
    <w:rsid w:val="002E57F1"/>
    <w:rsid w:val="002F7A12"/>
    <w:rsid w:val="0030570C"/>
    <w:rsid w:val="003068C3"/>
    <w:rsid w:val="00313454"/>
    <w:rsid w:val="00314403"/>
    <w:rsid w:val="003261CF"/>
    <w:rsid w:val="00334E67"/>
    <w:rsid w:val="00343F7C"/>
    <w:rsid w:val="00347A75"/>
    <w:rsid w:val="00351E4F"/>
    <w:rsid w:val="00352503"/>
    <w:rsid w:val="003557A9"/>
    <w:rsid w:val="0036174B"/>
    <w:rsid w:val="00373720"/>
    <w:rsid w:val="00387D23"/>
    <w:rsid w:val="00393F03"/>
    <w:rsid w:val="003B6CC1"/>
    <w:rsid w:val="003B7A9B"/>
    <w:rsid w:val="003C635C"/>
    <w:rsid w:val="003D27DF"/>
    <w:rsid w:val="003E5F8E"/>
    <w:rsid w:val="003E67E2"/>
    <w:rsid w:val="003E7467"/>
    <w:rsid w:val="003F4F9E"/>
    <w:rsid w:val="00403540"/>
    <w:rsid w:val="004105BB"/>
    <w:rsid w:val="004225D0"/>
    <w:rsid w:val="00423F3F"/>
    <w:rsid w:val="00426B13"/>
    <w:rsid w:val="00431682"/>
    <w:rsid w:val="00444122"/>
    <w:rsid w:val="0045104F"/>
    <w:rsid w:val="004628E1"/>
    <w:rsid w:val="00475EFB"/>
    <w:rsid w:val="00477071"/>
    <w:rsid w:val="00490B7A"/>
    <w:rsid w:val="004967FB"/>
    <w:rsid w:val="004A4043"/>
    <w:rsid w:val="004A4AA2"/>
    <w:rsid w:val="004A7240"/>
    <w:rsid w:val="004B2C27"/>
    <w:rsid w:val="004C410F"/>
    <w:rsid w:val="004C5EC8"/>
    <w:rsid w:val="004E5C5D"/>
    <w:rsid w:val="004F10B7"/>
    <w:rsid w:val="004F3DA9"/>
    <w:rsid w:val="005015CB"/>
    <w:rsid w:val="005056FE"/>
    <w:rsid w:val="005402F8"/>
    <w:rsid w:val="00541620"/>
    <w:rsid w:val="005450F5"/>
    <w:rsid w:val="00561334"/>
    <w:rsid w:val="00563C96"/>
    <w:rsid w:val="005641E6"/>
    <w:rsid w:val="005655DC"/>
    <w:rsid w:val="0058353B"/>
    <w:rsid w:val="00587750"/>
    <w:rsid w:val="00590977"/>
    <w:rsid w:val="00591FBB"/>
    <w:rsid w:val="005932FC"/>
    <w:rsid w:val="00595CA7"/>
    <w:rsid w:val="00597A5C"/>
    <w:rsid w:val="005A250D"/>
    <w:rsid w:val="005B7533"/>
    <w:rsid w:val="005B7E31"/>
    <w:rsid w:val="005C3803"/>
    <w:rsid w:val="005D0403"/>
    <w:rsid w:val="005D1801"/>
    <w:rsid w:val="005D3A0E"/>
    <w:rsid w:val="005E1B6D"/>
    <w:rsid w:val="005E5EC4"/>
    <w:rsid w:val="005E6E09"/>
    <w:rsid w:val="006119CD"/>
    <w:rsid w:val="006207F6"/>
    <w:rsid w:val="006246CA"/>
    <w:rsid w:val="00626258"/>
    <w:rsid w:val="006345E1"/>
    <w:rsid w:val="00651506"/>
    <w:rsid w:val="00653A56"/>
    <w:rsid w:val="00660681"/>
    <w:rsid w:val="00661BA5"/>
    <w:rsid w:val="00662F96"/>
    <w:rsid w:val="00663F3A"/>
    <w:rsid w:val="00672300"/>
    <w:rsid w:val="00674466"/>
    <w:rsid w:val="006807A2"/>
    <w:rsid w:val="0069077F"/>
    <w:rsid w:val="00694EF2"/>
    <w:rsid w:val="00695E3C"/>
    <w:rsid w:val="006B1E09"/>
    <w:rsid w:val="006D2EBF"/>
    <w:rsid w:val="006D45A0"/>
    <w:rsid w:val="006E781B"/>
    <w:rsid w:val="006F02AE"/>
    <w:rsid w:val="006F3EA4"/>
    <w:rsid w:val="006F4610"/>
    <w:rsid w:val="00712FA6"/>
    <w:rsid w:val="00721438"/>
    <w:rsid w:val="00730AF5"/>
    <w:rsid w:val="00737513"/>
    <w:rsid w:val="00757B52"/>
    <w:rsid w:val="00771EE8"/>
    <w:rsid w:val="0077480B"/>
    <w:rsid w:val="007829A1"/>
    <w:rsid w:val="00787EFE"/>
    <w:rsid w:val="00790000"/>
    <w:rsid w:val="00796AA1"/>
    <w:rsid w:val="007C3508"/>
    <w:rsid w:val="007D47B4"/>
    <w:rsid w:val="007F6DBF"/>
    <w:rsid w:val="00810A67"/>
    <w:rsid w:val="008159E6"/>
    <w:rsid w:val="00840255"/>
    <w:rsid w:val="00851F2E"/>
    <w:rsid w:val="008561EC"/>
    <w:rsid w:val="00877A32"/>
    <w:rsid w:val="00897A81"/>
    <w:rsid w:val="008A716A"/>
    <w:rsid w:val="008B5170"/>
    <w:rsid w:val="008D3498"/>
    <w:rsid w:val="008D404E"/>
    <w:rsid w:val="008D67E5"/>
    <w:rsid w:val="008E0830"/>
    <w:rsid w:val="008E7A1C"/>
    <w:rsid w:val="008F3670"/>
    <w:rsid w:val="00900106"/>
    <w:rsid w:val="00911030"/>
    <w:rsid w:val="0092147B"/>
    <w:rsid w:val="009279DD"/>
    <w:rsid w:val="009446F8"/>
    <w:rsid w:val="0094547F"/>
    <w:rsid w:val="00967829"/>
    <w:rsid w:val="00993ABA"/>
    <w:rsid w:val="00995B31"/>
    <w:rsid w:val="009A621E"/>
    <w:rsid w:val="009B2E23"/>
    <w:rsid w:val="009B570F"/>
    <w:rsid w:val="009C420D"/>
    <w:rsid w:val="009D1C7B"/>
    <w:rsid w:val="009E49F7"/>
    <w:rsid w:val="009E6A57"/>
    <w:rsid w:val="009E7231"/>
    <w:rsid w:val="009F5525"/>
    <w:rsid w:val="00A06B99"/>
    <w:rsid w:val="00A11BC9"/>
    <w:rsid w:val="00A12811"/>
    <w:rsid w:val="00A13DE1"/>
    <w:rsid w:val="00A22E74"/>
    <w:rsid w:val="00A410B8"/>
    <w:rsid w:val="00A47254"/>
    <w:rsid w:val="00A52581"/>
    <w:rsid w:val="00A623D0"/>
    <w:rsid w:val="00A71965"/>
    <w:rsid w:val="00A71A81"/>
    <w:rsid w:val="00A7387D"/>
    <w:rsid w:val="00A83D37"/>
    <w:rsid w:val="00AB52EE"/>
    <w:rsid w:val="00AC6127"/>
    <w:rsid w:val="00AC634A"/>
    <w:rsid w:val="00AD0207"/>
    <w:rsid w:val="00AD3FA7"/>
    <w:rsid w:val="00AD4F88"/>
    <w:rsid w:val="00AE7568"/>
    <w:rsid w:val="00AE7B8B"/>
    <w:rsid w:val="00AF3F33"/>
    <w:rsid w:val="00B02522"/>
    <w:rsid w:val="00B069E4"/>
    <w:rsid w:val="00B1038F"/>
    <w:rsid w:val="00B15E39"/>
    <w:rsid w:val="00B407CD"/>
    <w:rsid w:val="00B418B6"/>
    <w:rsid w:val="00B4206E"/>
    <w:rsid w:val="00B45988"/>
    <w:rsid w:val="00B45AA5"/>
    <w:rsid w:val="00B47444"/>
    <w:rsid w:val="00B65345"/>
    <w:rsid w:val="00B677D9"/>
    <w:rsid w:val="00B72EC5"/>
    <w:rsid w:val="00B733E9"/>
    <w:rsid w:val="00B77228"/>
    <w:rsid w:val="00B77334"/>
    <w:rsid w:val="00B80CFF"/>
    <w:rsid w:val="00B977C6"/>
    <w:rsid w:val="00BA30C8"/>
    <w:rsid w:val="00BB6E34"/>
    <w:rsid w:val="00BC2D1A"/>
    <w:rsid w:val="00BC57E6"/>
    <w:rsid w:val="00BC5FA7"/>
    <w:rsid w:val="00BD4361"/>
    <w:rsid w:val="00BD43A5"/>
    <w:rsid w:val="00BE32C8"/>
    <w:rsid w:val="00BF26CC"/>
    <w:rsid w:val="00C07654"/>
    <w:rsid w:val="00C275DF"/>
    <w:rsid w:val="00C34024"/>
    <w:rsid w:val="00C35909"/>
    <w:rsid w:val="00C411C9"/>
    <w:rsid w:val="00C42F7A"/>
    <w:rsid w:val="00C646F5"/>
    <w:rsid w:val="00C722D8"/>
    <w:rsid w:val="00C813CF"/>
    <w:rsid w:val="00C842AD"/>
    <w:rsid w:val="00C868D2"/>
    <w:rsid w:val="00C901C1"/>
    <w:rsid w:val="00CA2965"/>
    <w:rsid w:val="00CA5526"/>
    <w:rsid w:val="00CA7244"/>
    <w:rsid w:val="00CC12CC"/>
    <w:rsid w:val="00CC2622"/>
    <w:rsid w:val="00CC53CC"/>
    <w:rsid w:val="00CD7350"/>
    <w:rsid w:val="00CE06D5"/>
    <w:rsid w:val="00CE4BFD"/>
    <w:rsid w:val="00CE685C"/>
    <w:rsid w:val="00CF010A"/>
    <w:rsid w:val="00D32D6B"/>
    <w:rsid w:val="00D3469E"/>
    <w:rsid w:val="00D55CCB"/>
    <w:rsid w:val="00D76AB7"/>
    <w:rsid w:val="00D81DF6"/>
    <w:rsid w:val="00D9214B"/>
    <w:rsid w:val="00D92FD4"/>
    <w:rsid w:val="00D94315"/>
    <w:rsid w:val="00D95F32"/>
    <w:rsid w:val="00DA204A"/>
    <w:rsid w:val="00DA2451"/>
    <w:rsid w:val="00DB1760"/>
    <w:rsid w:val="00DB5C9E"/>
    <w:rsid w:val="00DD3FF4"/>
    <w:rsid w:val="00DD7088"/>
    <w:rsid w:val="00DF71D7"/>
    <w:rsid w:val="00E108FC"/>
    <w:rsid w:val="00E34639"/>
    <w:rsid w:val="00E365FB"/>
    <w:rsid w:val="00E54642"/>
    <w:rsid w:val="00E55181"/>
    <w:rsid w:val="00E609DE"/>
    <w:rsid w:val="00E7126A"/>
    <w:rsid w:val="00E82023"/>
    <w:rsid w:val="00EB29CA"/>
    <w:rsid w:val="00EC64FF"/>
    <w:rsid w:val="00EE4BC6"/>
    <w:rsid w:val="00EE5B02"/>
    <w:rsid w:val="00EE683B"/>
    <w:rsid w:val="00F11145"/>
    <w:rsid w:val="00F249EE"/>
    <w:rsid w:val="00F2532D"/>
    <w:rsid w:val="00F32D00"/>
    <w:rsid w:val="00F34AA8"/>
    <w:rsid w:val="00F63C3A"/>
    <w:rsid w:val="00F63D31"/>
    <w:rsid w:val="00F8134D"/>
    <w:rsid w:val="00F87FBD"/>
    <w:rsid w:val="00FA0347"/>
    <w:rsid w:val="00FB5ECA"/>
    <w:rsid w:val="00FC2B6B"/>
    <w:rsid w:val="00FC7056"/>
    <w:rsid w:val="00FD031E"/>
    <w:rsid w:val="00FE555E"/>
    <w:rsid w:val="00FF2643"/>
    <w:rsid w:val="00FF57A2"/>
    <w:rsid w:val="00FF701F"/>
    <w:rsid w:val="00FF73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AE53CB"/>
  <w15:chartTrackingRefBased/>
  <w15:docId w15:val="{99C64C0C-92D9-514F-860A-DE2A6F2F4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7F6"/>
    <w:pPr>
      <w:spacing w:line="360" w:lineRule="auto"/>
      <w:jc w:val="both"/>
    </w:pPr>
    <w:rPr>
      <w:color w:val="000000" w:themeColor="text1"/>
      <w:sz w:val="20"/>
      <w:szCs w:val="20"/>
      <w:shd w:val="clear" w:color="auto" w:fill="FFFFFF"/>
    </w:rPr>
  </w:style>
  <w:style w:type="paragraph" w:styleId="Heading1">
    <w:name w:val="heading 1"/>
    <w:basedOn w:val="Normal"/>
    <w:next w:val="Normal"/>
    <w:link w:val="Heading1Char"/>
    <w:uiPriority w:val="9"/>
    <w:qFormat/>
    <w:rsid w:val="0096782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qFormat/>
    <w:rsid w:val="008E0830"/>
    <w:pPr>
      <w:spacing w:line="240" w:lineRule="auto"/>
    </w:pPr>
    <w:rPr>
      <w:kern w:val="0"/>
      <w:sz w:val="18"/>
      <w14:ligatures w14:val="none"/>
    </w:rPr>
  </w:style>
  <w:style w:type="character" w:customStyle="1" w:styleId="FootnoteTextChar">
    <w:name w:val="Footnote Text Char"/>
    <w:basedOn w:val="DefaultParagraphFont"/>
    <w:link w:val="FootnoteText"/>
    <w:uiPriority w:val="99"/>
    <w:rsid w:val="008E0830"/>
    <w:rPr>
      <w:color w:val="000000" w:themeColor="text1"/>
      <w:kern w:val="0"/>
      <w:sz w:val="18"/>
      <w:szCs w:val="20"/>
      <w14:ligatures w14:val="none"/>
    </w:rPr>
  </w:style>
  <w:style w:type="character" w:styleId="FootnoteReference">
    <w:name w:val="footnote reference"/>
    <w:basedOn w:val="DefaultParagraphFont"/>
    <w:uiPriority w:val="99"/>
    <w:unhideWhenUsed/>
    <w:rsid w:val="0026465F"/>
    <w:rPr>
      <w:vertAlign w:val="superscript"/>
    </w:rPr>
  </w:style>
  <w:style w:type="paragraph" w:customStyle="1" w:styleId="EndNoteBibliographyTitle">
    <w:name w:val="EndNote Bibliography Title"/>
    <w:basedOn w:val="Normal"/>
    <w:link w:val="EndNoteBibliographyTitleChar"/>
    <w:rsid w:val="0026465F"/>
    <w:pPr>
      <w:jc w:val="center"/>
    </w:pPr>
    <w:rPr>
      <w:rFonts w:ascii="Calibri" w:hAnsi="Calibri" w:cs="Calibri"/>
      <w:sz w:val="24"/>
      <w:lang w:val="en-US"/>
    </w:rPr>
  </w:style>
  <w:style w:type="character" w:customStyle="1" w:styleId="EndNoteBibliographyTitleChar">
    <w:name w:val="EndNote Bibliography Title Char"/>
    <w:basedOn w:val="FootnoteTextChar"/>
    <w:link w:val="EndNoteBibliographyTitle"/>
    <w:rsid w:val="0026465F"/>
    <w:rPr>
      <w:rFonts w:ascii="Calibri" w:hAnsi="Calibri" w:cs="Calibri"/>
      <w:color w:val="000000" w:themeColor="text1"/>
      <w:kern w:val="0"/>
      <w:sz w:val="18"/>
      <w:szCs w:val="20"/>
      <w:lang w:val="en-US"/>
      <w14:ligatures w14:val="none"/>
    </w:rPr>
  </w:style>
  <w:style w:type="paragraph" w:customStyle="1" w:styleId="EndNoteBibliography">
    <w:name w:val="EndNote Bibliography"/>
    <w:basedOn w:val="Normal"/>
    <w:link w:val="EndNoteBibliographyChar"/>
    <w:rsid w:val="0026465F"/>
    <w:pPr>
      <w:spacing w:line="240" w:lineRule="auto"/>
    </w:pPr>
    <w:rPr>
      <w:rFonts w:ascii="Calibri" w:hAnsi="Calibri" w:cs="Calibri"/>
      <w:sz w:val="24"/>
      <w:lang w:val="en-US"/>
    </w:rPr>
  </w:style>
  <w:style w:type="character" w:customStyle="1" w:styleId="EndNoteBibliographyChar">
    <w:name w:val="EndNote Bibliography Char"/>
    <w:basedOn w:val="FootnoteTextChar"/>
    <w:link w:val="EndNoteBibliography"/>
    <w:rsid w:val="0026465F"/>
    <w:rPr>
      <w:rFonts w:ascii="Calibri" w:hAnsi="Calibri" w:cs="Calibri"/>
      <w:color w:val="000000" w:themeColor="text1"/>
      <w:kern w:val="0"/>
      <w:sz w:val="18"/>
      <w:szCs w:val="20"/>
      <w:lang w:val="en-US"/>
      <w14:ligatures w14:val="none"/>
    </w:rPr>
  </w:style>
  <w:style w:type="paragraph" w:styleId="Caption">
    <w:name w:val="caption"/>
    <w:basedOn w:val="Normal"/>
    <w:next w:val="Normal"/>
    <w:uiPriority w:val="35"/>
    <w:unhideWhenUsed/>
    <w:qFormat/>
    <w:rsid w:val="00C722D8"/>
    <w:pPr>
      <w:spacing w:after="200"/>
    </w:pPr>
    <w:rPr>
      <w:i/>
      <w:iCs/>
      <w:color w:val="44546A" w:themeColor="text2"/>
      <w:sz w:val="18"/>
      <w:szCs w:val="18"/>
    </w:rPr>
  </w:style>
  <w:style w:type="character" w:styleId="Hyperlink">
    <w:name w:val="Hyperlink"/>
    <w:basedOn w:val="DefaultParagraphFont"/>
    <w:uiPriority w:val="99"/>
    <w:unhideWhenUsed/>
    <w:rsid w:val="00C42F7A"/>
    <w:rPr>
      <w:color w:val="0563C1" w:themeColor="hyperlink"/>
      <w:u w:val="single"/>
    </w:rPr>
  </w:style>
  <w:style w:type="character" w:styleId="UnresolvedMention">
    <w:name w:val="Unresolved Mention"/>
    <w:basedOn w:val="DefaultParagraphFont"/>
    <w:uiPriority w:val="99"/>
    <w:semiHidden/>
    <w:unhideWhenUsed/>
    <w:rsid w:val="00C42F7A"/>
    <w:rPr>
      <w:color w:val="605E5C"/>
      <w:shd w:val="clear" w:color="auto" w:fill="E1DFDD"/>
    </w:rPr>
  </w:style>
  <w:style w:type="character" w:customStyle="1" w:styleId="Heading1Char">
    <w:name w:val="Heading 1 Char"/>
    <w:basedOn w:val="DefaultParagraphFont"/>
    <w:link w:val="Heading1"/>
    <w:uiPriority w:val="9"/>
    <w:rsid w:val="0096782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5C3A2C-5F8F-F346-B4F9-84B07BB9B5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14</Pages>
  <Words>3868</Words>
  <Characters>22050</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Narissa Phelps</dc:creator>
  <cp:keywords/>
  <dc:description/>
  <cp:lastModifiedBy>Narissa Phelps</cp:lastModifiedBy>
  <cp:revision>3</cp:revision>
  <cp:lastPrinted>2023-05-29T03:03:00Z</cp:lastPrinted>
  <dcterms:created xsi:type="dcterms:W3CDTF">2024-05-10T02:07:00Z</dcterms:created>
  <dcterms:modified xsi:type="dcterms:W3CDTF">2024-05-12T02:56:00Z</dcterms:modified>
</cp:coreProperties>
</file>